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CE69" w14:textId="32009069" w:rsidR="00E639F2" w:rsidRPr="008A33BC" w:rsidRDefault="00E639F2" w:rsidP="00E639F2">
      <w:pPr>
        <w:pStyle w:val="Heading1"/>
        <w:ind w:right="136"/>
        <w:jc w:val="center"/>
        <w:rPr>
          <w:rFonts w:ascii="Garamond" w:hAnsi="Garamond"/>
          <w:color w:val="FF0000"/>
          <w:sz w:val="36"/>
          <w:szCs w:val="36"/>
          <w:u w:val="single"/>
        </w:rPr>
      </w:pPr>
      <w:r w:rsidRPr="008A33BC">
        <w:rPr>
          <w:rFonts w:ascii="Garamond" w:hAnsi="Garamond"/>
          <w:color w:val="FF0000"/>
          <w:sz w:val="36"/>
          <w:szCs w:val="36"/>
          <w:highlight w:val="lightGray"/>
          <w:u w:val="single"/>
        </w:rPr>
        <w:t>Inspection and Maintenance Policy</w:t>
      </w:r>
    </w:p>
    <w:p w14:paraId="278C3B35" w14:textId="77777777" w:rsidR="00E639F2" w:rsidRPr="00E639F2" w:rsidRDefault="00E639F2" w:rsidP="00E639F2">
      <w:pPr>
        <w:pStyle w:val="BodyText"/>
        <w:spacing w:before="5"/>
        <w:rPr>
          <w:rFonts w:ascii="Garamond" w:hAnsi="Garamond"/>
          <w:b/>
          <w:sz w:val="24"/>
          <w:szCs w:val="24"/>
        </w:rPr>
      </w:pPr>
    </w:p>
    <w:p w14:paraId="49C82869" w14:textId="77777777" w:rsidR="00E639F2" w:rsidRPr="00E639F2" w:rsidRDefault="00E639F2" w:rsidP="00E639F2">
      <w:pPr>
        <w:pStyle w:val="Heading2"/>
        <w:spacing w:before="1"/>
        <w:rPr>
          <w:rFonts w:ascii="Garamond" w:hAnsi="Garamond"/>
          <w:sz w:val="24"/>
          <w:szCs w:val="24"/>
        </w:rPr>
      </w:pPr>
      <w:r w:rsidRPr="00E639F2">
        <w:rPr>
          <w:rFonts w:ascii="Garamond" w:hAnsi="Garamond"/>
          <w:color w:val="231F20"/>
          <w:sz w:val="24"/>
          <w:szCs w:val="24"/>
        </w:rPr>
        <w:t>Purpose</w:t>
      </w:r>
    </w:p>
    <w:p w14:paraId="1EC31AEA" w14:textId="0B216F88" w:rsidR="00E639F2" w:rsidRPr="00E639F2" w:rsidRDefault="00E639F2" w:rsidP="00E639F2">
      <w:pPr>
        <w:pStyle w:val="BodyText"/>
        <w:spacing w:before="51" w:line="220" w:lineRule="auto"/>
        <w:ind w:left="620" w:right="119"/>
        <w:jc w:val="both"/>
        <w:rPr>
          <w:rFonts w:ascii="Garamond" w:hAnsi="Garamond"/>
          <w:sz w:val="24"/>
          <w:szCs w:val="24"/>
        </w:rPr>
      </w:pPr>
      <w:r w:rsidRPr="00E639F2">
        <w:rPr>
          <w:rFonts w:ascii="Garamond" w:hAnsi="Garamond"/>
          <w:color w:val="231F20"/>
          <w:sz w:val="24"/>
          <w:szCs w:val="24"/>
        </w:rPr>
        <w:t>The intent and purpose of this policy is to control losses to people, equipment, materials, and the environment through identifying and correcting unsafe conditions, events, acts and behaviors.</w:t>
      </w:r>
    </w:p>
    <w:p w14:paraId="3DEC4386" w14:textId="57370E92" w:rsidR="00E639F2" w:rsidRPr="00E639F2" w:rsidRDefault="00E639F2" w:rsidP="00E639F2">
      <w:pPr>
        <w:pStyle w:val="BodyText"/>
        <w:spacing w:before="61" w:line="220" w:lineRule="auto"/>
        <w:ind w:left="620" w:right="119"/>
        <w:jc w:val="both"/>
        <w:rPr>
          <w:rFonts w:ascii="Garamond" w:hAnsi="Garamond"/>
          <w:sz w:val="24"/>
          <w:szCs w:val="24"/>
        </w:rPr>
      </w:pPr>
      <w:r w:rsidRPr="00E639F2">
        <w:rPr>
          <w:rFonts w:ascii="Garamond" w:hAnsi="Garamond"/>
          <w:color w:val="231F20"/>
          <w:sz w:val="24"/>
          <w:szCs w:val="24"/>
        </w:rPr>
        <w:t>All inspections will be conducted in accordance with the relevant company form and in conjunction with local, provincial, and federal legislation (i.e., commercial transportation, emergency equipment, etc.).</w:t>
      </w:r>
    </w:p>
    <w:p w14:paraId="2BE72E38" w14:textId="77777777" w:rsidR="00E639F2" w:rsidRPr="00E639F2" w:rsidRDefault="00E639F2" w:rsidP="00E639F2">
      <w:pPr>
        <w:pStyle w:val="BodyText"/>
        <w:spacing w:before="61" w:line="220" w:lineRule="auto"/>
        <w:ind w:left="620" w:right="120"/>
        <w:jc w:val="both"/>
        <w:rPr>
          <w:rFonts w:ascii="Garamond" w:hAnsi="Garamond"/>
          <w:sz w:val="24"/>
          <w:szCs w:val="24"/>
        </w:rPr>
      </w:pPr>
      <w:r w:rsidRPr="00E639F2">
        <w:rPr>
          <w:rFonts w:ascii="Garamond" w:hAnsi="Garamond"/>
          <w:color w:val="231F20"/>
          <w:sz w:val="24"/>
          <w:szCs w:val="24"/>
        </w:rPr>
        <w:t>It is the goal and duty of Safety First Muirhead’s Ltd. to maintain a comprehensive program of inspections at all facilities and job sites. Inspections will address the following:</w:t>
      </w:r>
    </w:p>
    <w:p w14:paraId="5EE4D935" w14:textId="77777777" w:rsidR="00E639F2" w:rsidRPr="00E639F2" w:rsidRDefault="00E639F2" w:rsidP="00E639F2">
      <w:pPr>
        <w:pStyle w:val="ListParagraph"/>
        <w:numPr>
          <w:ilvl w:val="0"/>
          <w:numId w:val="2"/>
        </w:numPr>
        <w:tabs>
          <w:tab w:val="left" w:pos="1020"/>
        </w:tabs>
        <w:spacing w:before="101" w:line="220" w:lineRule="auto"/>
        <w:ind w:right="377"/>
        <w:rPr>
          <w:rFonts w:ascii="Garamond" w:hAnsi="Garamond"/>
          <w:sz w:val="24"/>
          <w:szCs w:val="24"/>
        </w:rPr>
      </w:pPr>
      <w:r w:rsidRPr="00E639F2">
        <w:rPr>
          <w:rFonts w:ascii="Garamond" w:hAnsi="Garamond"/>
          <w:color w:val="231F20"/>
          <w:sz w:val="24"/>
          <w:szCs w:val="24"/>
        </w:rPr>
        <w:t>Ensure risk control measures are in place and effectively protecting</w:t>
      </w:r>
      <w:r w:rsidRPr="00E639F2">
        <w:rPr>
          <w:rFonts w:ascii="Garamond" w:hAnsi="Garamond"/>
          <w:color w:val="231F20"/>
          <w:spacing w:val="-1"/>
          <w:sz w:val="24"/>
          <w:szCs w:val="24"/>
        </w:rPr>
        <w:t xml:space="preserve"> </w:t>
      </w:r>
      <w:r w:rsidRPr="00E639F2">
        <w:rPr>
          <w:rFonts w:ascii="Garamond" w:hAnsi="Garamond"/>
          <w:color w:val="231F20"/>
          <w:sz w:val="24"/>
          <w:szCs w:val="24"/>
        </w:rPr>
        <w:t>workers.</w:t>
      </w:r>
    </w:p>
    <w:p w14:paraId="66EB1023" w14:textId="42D45284" w:rsidR="00E639F2" w:rsidRPr="00E639F2" w:rsidRDefault="00E639F2" w:rsidP="00E639F2">
      <w:pPr>
        <w:pStyle w:val="ListParagraph"/>
        <w:numPr>
          <w:ilvl w:val="0"/>
          <w:numId w:val="2"/>
        </w:numPr>
        <w:tabs>
          <w:tab w:val="left" w:pos="1020"/>
        </w:tabs>
        <w:spacing w:before="29" w:line="188" w:lineRule="exact"/>
        <w:ind w:hanging="222"/>
        <w:rPr>
          <w:rFonts w:ascii="Garamond" w:hAnsi="Garamond"/>
          <w:sz w:val="24"/>
          <w:szCs w:val="24"/>
        </w:rPr>
      </w:pPr>
      <w:r w:rsidRPr="00E639F2">
        <w:rPr>
          <w:rFonts w:ascii="Garamond" w:hAnsi="Garamond"/>
          <w:color w:val="231F20"/>
          <w:sz w:val="24"/>
          <w:szCs w:val="24"/>
        </w:rPr>
        <w:t>Identify other potential hazards that have not yet</w:t>
      </w:r>
      <w:r w:rsidRPr="00E639F2">
        <w:rPr>
          <w:rFonts w:ascii="Garamond" w:hAnsi="Garamond"/>
          <w:color w:val="231F20"/>
          <w:spacing w:val="4"/>
          <w:sz w:val="24"/>
          <w:szCs w:val="24"/>
        </w:rPr>
        <w:t xml:space="preserve"> </w:t>
      </w:r>
      <w:r w:rsidRPr="00E639F2">
        <w:rPr>
          <w:rFonts w:ascii="Garamond" w:hAnsi="Garamond"/>
          <w:color w:val="231F20"/>
          <w:sz w:val="24"/>
          <w:szCs w:val="24"/>
        </w:rPr>
        <w:t>been</w:t>
      </w:r>
      <w:r>
        <w:rPr>
          <w:rFonts w:ascii="Garamond" w:hAnsi="Garamond"/>
          <w:color w:val="231F20"/>
          <w:sz w:val="24"/>
          <w:szCs w:val="24"/>
        </w:rPr>
        <w:t xml:space="preserve"> </w:t>
      </w:r>
      <w:r w:rsidRPr="00E639F2">
        <w:rPr>
          <w:rFonts w:ascii="Garamond" w:hAnsi="Garamond"/>
          <w:color w:val="231F20"/>
          <w:sz w:val="24"/>
          <w:szCs w:val="24"/>
        </w:rPr>
        <w:t>assessed.</w:t>
      </w:r>
    </w:p>
    <w:p w14:paraId="62D6EF85" w14:textId="77777777" w:rsidR="00E639F2" w:rsidRPr="00E639F2" w:rsidRDefault="00E639F2" w:rsidP="00E639F2">
      <w:pPr>
        <w:pStyle w:val="BodyText"/>
        <w:spacing w:before="5"/>
        <w:rPr>
          <w:rFonts w:ascii="Garamond" w:hAnsi="Garamond"/>
          <w:sz w:val="24"/>
          <w:szCs w:val="24"/>
        </w:rPr>
      </w:pPr>
    </w:p>
    <w:p w14:paraId="6AAFB53A" w14:textId="77777777" w:rsidR="00E639F2" w:rsidRPr="00E639F2" w:rsidRDefault="00E639F2" w:rsidP="00E639F2">
      <w:pPr>
        <w:pStyle w:val="Heading2"/>
        <w:spacing w:before="1"/>
        <w:jc w:val="left"/>
        <w:rPr>
          <w:rFonts w:ascii="Garamond" w:hAnsi="Garamond"/>
          <w:sz w:val="24"/>
          <w:szCs w:val="24"/>
        </w:rPr>
      </w:pPr>
      <w:r w:rsidRPr="00E639F2">
        <w:rPr>
          <w:rFonts w:ascii="Garamond" w:hAnsi="Garamond"/>
          <w:color w:val="231F20"/>
          <w:sz w:val="24"/>
          <w:szCs w:val="24"/>
        </w:rPr>
        <w:t xml:space="preserve"> Definition</w:t>
      </w:r>
    </w:p>
    <w:p w14:paraId="31D1D93B" w14:textId="35FED2D9" w:rsidR="00E639F2" w:rsidRPr="00E639F2" w:rsidRDefault="00E639F2" w:rsidP="00E639F2">
      <w:pPr>
        <w:pStyle w:val="BodyText"/>
        <w:spacing w:before="39" w:line="188" w:lineRule="exact"/>
        <w:ind w:left="620"/>
        <w:rPr>
          <w:rFonts w:ascii="Garamond" w:hAnsi="Garamond"/>
          <w:sz w:val="24"/>
          <w:szCs w:val="24"/>
        </w:rPr>
      </w:pPr>
      <w:r w:rsidRPr="00E639F2">
        <w:rPr>
          <w:rFonts w:ascii="Garamond" w:hAnsi="Garamond"/>
          <w:color w:val="231F20"/>
          <w:sz w:val="24"/>
          <w:szCs w:val="24"/>
        </w:rPr>
        <w:t>There are two classifications of inspections to be completed in the</w:t>
      </w:r>
      <w:r>
        <w:rPr>
          <w:rFonts w:ascii="Garamond" w:hAnsi="Garamond"/>
          <w:sz w:val="24"/>
          <w:szCs w:val="24"/>
        </w:rPr>
        <w:t xml:space="preserve"> </w:t>
      </w:r>
      <w:r w:rsidRPr="00E639F2">
        <w:rPr>
          <w:rFonts w:ascii="Garamond" w:hAnsi="Garamond"/>
          <w:color w:val="231F20"/>
          <w:sz w:val="24"/>
          <w:szCs w:val="24"/>
        </w:rPr>
        <w:t>workplace:</w:t>
      </w:r>
    </w:p>
    <w:p w14:paraId="5A878A05" w14:textId="77777777" w:rsidR="00E639F2" w:rsidRPr="00E639F2" w:rsidRDefault="00E639F2" w:rsidP="00E639F2">
      <w:pPr>
        <w:pStyle w:val="ListParagraph"/>
        <w:numPr>
          <w:ilvl w:val="0"/>
          <w:numId w:val="1"/>
        </w:numPr>
        <w:tabs>
          <w:tab w:val="left" w:pos="1020"/>
        </w:tabs>
        <w:spacing w:before="45" w:line="244" w:lineRule="auto"/>
        <w:ind w:right="120"/>
        <w:jc w:val="both"/>
        <w:rPr>
          <w:rFonts w:ascii="Garamond" w:hAnsi="Garamond"/>
          <w:sz w:val="24"/>
          <w:szCs w:val="24"/>
        </w:rPr>
      </w:pPr>
      <w:r w:rsidRPr="00E639F2">
        <w:rPr>
          <w:rFonts w:ascii="Garamond" w:hAnsi="Garamond"/>
          <w:b/>
          <w:color w:val="231F20"/>
          <w:spacing w:val="-2"/>
          <w:sz w:val="24"/>
          <w:szCs w:val="24"/>
        </w:rPr>
        <w:t xml:space="preserve">Formal </w:t>
      </w:r>
      <w:r w:rsidRPr="00E639F2">
        <w:rPr>
          <w:rFonts w:ascii="Garamond" w:hAnsi="Garamond"/>
          <w:b/>
          <w:color w:val="231F20"/>
          <w:sz w:val="24"/>
          <w:szCs w:val="24"/>
        </w:rPr>
        <w:t xml:space="preserve">Inspections </w:t>
      </w:r>
      <w:r w:rsidRPr="00E639F2">
        <w:rPr>
          <w:rFonts w:ascii="Garamond" w:hAnsi="Garamond"/>
          <w:color w:val="231F20"/>
          <w:sz w:val="24"/>
          <w:szCs w:val="24"/>
        </w:rPr>
        <w:t xml:space="preserve">– Planned inspections that use </w:t>
      </w:r>
      <w:r w:rsidRPr="00E639F2">
        <w:rPr>
          <w:rFonts w:ascii="Garamond" w:hAnsi="Garamond"/>
          <w:color w:val="231F20"/>
          <w:spacing w:val="-3"/>
          <w:sz w:val="24"/>
          <w:szCs w:val="24"/>
        </w:rPr>
        <w:t>established procedures,</w:t>
      </w:r>
      <w:r w:rsidRPr="00E639F2">
        <w:rPr>
          <w:rFonts w:ascii="Garamond" w:hAnsi="Garamond"/>
          <w:color w:val="231F20"/>
          <w:spacing w:val="-6"/>
          <w:sz w:val="24"/>
          <w:szCs w:val="24"/>
        </w:rPr>
        <w:t xml:space="preserve"> </w:t>
      </w:r>
      <w:r w:rsidRPr="00E639F2">
        <w:rPr>
          <w:rFonts w:ascii="Garamond" w:hAnsi="Garamond"/>
          <w:color w:val="231F20"/>
          <w:spacing w:val="-2"/>
          <w:sz w:val="24"/>
          <w:szCs w:val="24"/>
        </w:rPr>
        <w:t>checklists</w:t>
      </w:r>
      <w:r w:rsidRPr="00E639F2">
        <w:rPr>
          <w:rFonts w:ascii="Garamond" w:hAnsi="Garamond"/>
          <w:color w:val="231F20"/>
          <w:spacing w:val="-5"/>
          <w:sz w:val="24"/>
          <w:szCs w:val="24"/>
        </w:rPr>
        <w:t xml:space="preserve"> </w:t>
      </w:r>
      <w:r w:rsidRPr="00E639F2">
        <w:rPr>
          <w:rFonts w:ascii="Garamond" w:hAnsi="Garamond"/>
          <w:color w:val="231F20"/>
          <w:sz w:val="24"/>
          <w:szCs w:val="24"/>
        </w:rPr>
        <w:t>and</w:t>
      </w:r>
      <w:r w:rsidRPr="00E639F2">
        <w:rPr>
          <w:rFonts w:ascii="Garamond" w:hAnsi="Garamond"/>
          <w:color w:val="231F20"/>
          <w:spacing w:val="-5"/>
          <w:sz w:val="24"/>
          <w:szCs w:val="24"/>
        </w:rPr>
        <w:t xml:space="preserve"> </w:t>
      </w:r>
      <w:r w:rsidRPr="00E639F2">
        <w:rPr>
          <w:rFonts w:ascii="Garamond" w:hAnsi="Garamond"/>
          <w:color w:val="231F20"/>
          <w:spacing w:val="-2"/>
          <w:sz w:val="24"/>
          <w:szCs w:val="24"/>
        </w:rPr>
        <w:t>are</w:t>
      </w:r>
      <w:r w:rsidRPr="00E639F2">
        <w:rPr>
          <w:rFonts w:ascii="Garamond" w:hAnsi="Garamond"/>
          <w:color w:val="231F20"/>
          <w:spacing w:val="-5"/>
          <w:sz w:val="24"/>
          <w:szCs w:val="24"/>
        </w:rPr>
        <w:t xml:space="preserve"> </w:t>
      </w:r>
      <w:r w:rsidRPr="00E639F2">
        <w:rPr>
          <w:rFonts w:ascii="Garamond" w:hAnsi="Garamond"/>
          <w:color w:val="231F20"/>
          <w:sz w:val="24"/>
          <w:szCs w:val="24"/>
        </w:rPr>
        <w:t>often</w:t>
      </w:r>
      <w:r w:rsidRPr="00E639F2">
        <w:rPr>
          <w:rFonts w:ascii="Garamond" w:hAnsi="Garamond"/>
          <w:color w:val="231F20"/>
          <w:spacing w:val="-5"/>
          <w:sz w:val="24"/>
          <w:szCs w:val="24"/>
        </w:rPr>
        <w:t xml:space="preserve"> </w:t>
      </w:r>
      <w:r w:rsidRPr="00E639F2">
        <w:rPr>
          <w:rFonts w:ascii="Garamond" w:hAnsi="Garamond"/>
          <w:color w:val="231F20"/>
          <w:sz w:val="24"/>
          <w:szCs w:val="24"/>
        </w:rPr>
        <w:t>on</w:t>
      </w:r>
      <w:r w:rsidRPr="00E639F2">
        <w:rPr>
          <w:rFonts w:ascii="Garamond" w:hAnsi="Garamond"/>
          <w:color w:val="231F20"/>
          <w:spacing w:val="-5"/>
          <w:sz w:val="24"/>
          <w:szCs w:val="24"/>
        </w:rPr>
        <w:t xml:space="preserve"> </w:t>
      </w:r>
      <w:r w:rsidRPr="00E639F2">
        <w:rPr>
          <w:rFonts w:ascii="Garamond" w:hAnsi="Garamond"/>
          <w:color w:val="231F20"/>
          <w:sz w:val="24"/>
          <w:szCs w:val="24"/>
        </w:rPr>
        <w:t>a</w:t>
      </w:r>
      <w:r w:rsidRPr="00E639F2">
        <w:rPr>
          <w:rFonts w:ascii="Garamond" w:hAnsi="Garamond"/>
          <w:color w:val="231F20"/>
          <w:spacing w:val="-5"/>
          <w:sz w:val="24"/>
          <w:szCs w:val="24"/>
        </w:rPr>
        <w:t xml:space="preserve"> </w:t>
      </w:r>
      <w:r w:rsidRPr="00E639F2">
        <w:rPr>
          <w:rFonts w:ascii="Garamond" w:hAnsi="Garamond"/>
          <w:color w:val="231F20"/>
          <w:sz w:val="24"/>
          <w:szCs w:val="24"/>
        </w:rPr>
        <w:t>set</w:t>
      </w:r>
      <w:r w:rsidRPr="00E639F2">
        <w:rPr>
          <w:rFonts w:ascii="Garamond" w:hAnsi="Garamond"/>
          <w:color w:val="231F20"/>
          <w:spacing w:val="-5"/>
          <w:sz w:val="24"/>
          <w:szCs w:val="24"/>
        </w:rPr>
        <w:t xml:space="preserve"> </w:t>
      </w:r>
      <w:r w:rsidRPr="00E639F2">
        <w:rPr>
          <w:rFonts w:ascii="Garamond" w:hAnsi="Garamond"/>
          <w:color w:val="231F20"/>
          <w:sz w:val="24"/>
          <w:szCs w:val="24"/>
        </w:rPr>
        <w:t>schedule.</w:t>
      </w:r>
    </w:p>
    <w:p w14:paraId="1CC6B6A3" w14:textId="55EDB98B" w:rsidR="00E639F2" w:rsidRPr="00E639F2" w:rsidRDefault="00E639F2" w:rsidP="00E639F2">
      <w:pPr>
        <w:pStyle w:val="ListParagraph"/>
        <w:numPr>
          <w:ilvl w:val="0"/>
          <w:numId w:val="1"/>
        </w:numPr>
        <w:tabs>
          <w:tab w:val="left" w:pos="1020"/>
        </w:tabs>
        <w:spacing w:before="93" w:line="220" w:lineRule="auto"/>
        <w:ind w:right="121"/>
        <w:jc w:val="both"/>
        <w:rPr>
          <w:rFonts w:ascii="Garamond" w:hAnsi="Garamond"/>
          <w:sz w:val="24"/>
          <w:szCs w:val="24"/>
        </w:rPr>
      </w:pPr>
      <w:r w:rsidRPr="00E639F2">
        <w:rPr>
          <w:rFonts w:ascii="Garamond" w:hAnsi="Garamond"/>
          <w:b/>
          <w:color w:val="231F20"/>
          <w:spacing w:val="-3"/>
          <w:sz w:val="24"/>
          <w:szCs w:val="24"/>
        </w:rPr>
        <w:t>Informal</w:t>
      </w:r>
      <w:r w:rsidRPr="00E639F2">
        <w:rPr>
          <w:rFonts w:ascii="Garamond" w:hAnsi="Garamond"/>
          <w:b/>
          <w:color w:val="231F20"/>
          <w:spacing w:val="-19"/>
          <w:sz w:val="24"/>
          <w:szCs w:val="24"/>
        </w:rPr>
        <w:t xml:space="preserve"> </w:t>
      </w:r>
      <w:r w:rsidRPr="00E639F2">
        <w:rPr>
          <w:rFonts w:ascii="Garamond" w:hAnsi="Garamond"/>
          <w:b/>
          <w:color w:val="231F20"/>
          <w:sz w:val="24"/>
          <w:szCs w:val="24"/>
        </w:rPr>
        <w:t>Inspections</w:t>
      </w:r>
      <w:r w:rsidRPr="00E639F2">
        <w:rPr>
          <w:rFonts w:ascii="Garamond" w:hAnsi="Garamond"/>
          <w:b/>
          <w:color w:val="231F20"/>
          <w:spacing w:val="-20"/>
          <w:sz w:val="24"/>
          <w:szCs w:val="24"/>
        </w:rPr>
        <w:t xml:space="preserve"> </w:t>
      </w:r>
      <w:r w:rsidRPr="00E639F2">
        <w:rPr>
          <w:rFonts w:ascii="Garamond" w:hAnsi="Garamond"/>
          <w:color w:val="231F20"/>
          <w:sz w:val="24"/>
          <w:szCs w:val="24"/>
        </w:rPr>
        <w:t>–</w:t>
      </w:r>
      <w:r w:rsidRPr="00E639F2">
        <w:rPr>
          <w:rFonts w:ascii="Garamond" w:hAnsi="Garamond"/>
          <w:color w:val="231F20"/>
          <w:spacing w:val="-19"/>
          <w:sz w:val="24"/>
          <w:szCs w:val="24"/>
        </w:rPr>
        <w:t xml:space="preserve"> </w:t>
      </w:r>
      <w:r w:rsidRPr="00E639F2">
        <w:rPr>
          <w:rFonts w:ascii="Garamond" w:hAnsi="Garamond"/>
          <w:color w:val="231F20"/>
          <w:sz w:val="24"/>
          <w:szCs w:val="24"/>
        </w:rPr>
        <w:t>Ongoing</w:t>
      </w:r>
      <w:r w:rsidRPr="00E639F2">
        <w:rPr>
          <w:rFonts w:ascii="Garamond" w:hAnsi="Garamond"/>
          <w:color w:val="231F20"/>
          <w:spacing w:val="-18"/>
          <w:sz w:val="24"/>
          <w:szCs w:val="24"/>
        </w:rPr>
        <w:t xml:space="preserve"> </w:t>
      </w:r>
      <w:r w:rsidRPr="00E639F2">
        <w:rPr>
          <w:rFonts w:ascii="Garamond" w:hAnsi="Garamond"/>
          <w:color w:val="231F20"/>
          <w:sz w:val="24"/>
          <w:szCs w:val="24"/>
        </w:rPr>
        <w:t>inspections</w:t>
      </w:r>
      <w:r w:rsidRPr="00E639F2">
        <w:rPr>
          <w:rFonts w:ascii="Garamond" w:hAnsi="Garamond"/>
          <w:color w:val="231F20"/>
          <w:spacing w:val="-19"/>
          <w:sz w:val="24"/>
          <w:szCs w:val="24"/>
        </w:rPr>
        <w:t xml:space="preserve"> </w:t>
      </w:r>
      <w:r w:rsidRPr="00E639F2">
        <w:rPr>
          <w:rFonts w:ascii="Garamond" w:hAnsi="Garamond"/>
          <w:color w:val="231F20"/>
          <w:sz w:val="24"/>
          <w:szCs w:val="24"/>
        </w:rPr>
        <w:t>not</w:t>
      </w:r>
      <w:r w:rsidRPr="00E639F2">
        <w:rPr>
          <w:rFonts w:ascii="Garamond" w:hAnsi="Garamond"/>
          <w:color w:val="231F20"/>
          <w:spacing w:val="-18"/>
          <w:sz w:val="24"/>
          <w:szCs w:val="24"/>
        </w:rPr>
        <w:t xml:space="preserve"> </w:t>
      </w:r>
      <w:r w:rsidRPr="00E639F2">
        <w:rPr>
          <w:rFonts w:ascii="Garamond" w:hAnsi="Garamond"/>
          <w:color w:val="231F20"/>
          <w:sz w:val="24"/>
          <w:szCs w:val="24"/>
        </w:rPr>
        <w:t>on</w:t>
      </w:r>
      <w:r w:rsidRPr="00E639F2">
        <w:rPr>
          <w:rFonts w:ascii="Garamond" w:hAnsi="Garamond"/>
          <w:color w:val="231F20"/>
          <w:spacing w:val="-19"/>
          <w:sz w:val="24"/>
          <w:szCs w:val="24"/>
        </w:rPr>
        <w:t xml:space="preserve"> </w:t>
      </w:r>
      <w:r w:rsidRPr="00E639F2">
        <w:rPr>
          <w:rFonts w:ascii="Garamond" w:hAnsi="Garamond"/>
          <w:color w:val="231F20"/>
          <w:sz w:val="24"/>
          <w:szCs w:val="24"/>
        </w:rPr>
        <w:t>a</w:t>
      </w:r>
      <w:r w:rsidRPr="00E639F2">
        <w:rPr>
          <w:rFonts w:ascii="Garamond" w:hAnsi="Garamond"/>
          <w:color w:val="231F20"/>
          <w:spacing w:val="-18"/>
          <w:sz w:val="24"/>
          <w:szCs w:val="24"/>
        </w:rPr>
        <w:t xml:space="preserve"> </w:t>
      </w:r>
      <w:r w:rsidRPr="00E639F2">
        <w:rPr>
          <w:rFonts w:ascii="Garamond" w:hAnsi="Garamond"/>
          <w:color w:val="231F20"/>
          <w:sz w:val="24"/>
          <w:szCs w:val="24"/>
        </w:rPr>
        <w:t>set</w:t>
      </w:r>
      <w:r w:rsidRPr="00E639F2">
        <w:rPr>
          <w:rFonts w:ascii="Garamond" w:hAnsi="Garamond"/>
          <w:color w:val="231F20"/>
          <w:spacing w:val="-19"/>
          <w:sz w:val="24"/>
          <w:szCs w:val="24"/>
        </w:rPr>
        <w:t xml:space="preserve"> </w:t>
      </w:r>
      <w:r w:rsidRPr="00E639F2">
        <w:rPr>
          <w:rFonts w:ascii="Garamond" w:hAnsi="Garamond"/>
          <w:color w:val="231F20"/>
          <w:sz w:val="24"/>
          <w:szCs w:val="24"/>
        </w:rPr>
        <w:t xml:space="preserve">schedule, </w:t>
      </w:r>
      <w:r w:rsidRPr="00E639F2">
        <w:rPr>
          <w:rFonts w:ascii="Garamond" w:hAnsi="Garamond"/>
          <w:color w:val="231F20"/>
          <w:spacing w:val="-3"/>
          <w:sz w:val="24"/>
          <w:szCs w:val="24"/>
        </w:rPr>
        <w:t>procedure,</w:t>
      </w:r>
      <w:r w:rsidRPr="00E639F2">
        <w:rPr>
          <w:rFonts w:ascii="Garamond" w:hAnsi="Garamond"/>
          <w:color w:val="231F20"/>
          <w:spacing w:val="-6"/>
          <w:sz w:val="24"/>
          <w:szCs w:val="24"/>
        </w:rPr>
        <w:t xml:space="preserve"> </w:t>
      </w:r>
      <w:r w:rsidRPr="00E639F2">
        <w:rPr>
          <w:rFonts w:ascii="Garamond" w:hAnsi="Garamond"/>
          <w:color w:val="231F20"/>
          <w:sz w:val="24"/>
          <w:szCs w:val="24"/>
        </w:rPr>
        <w:t>or</w:t>
      </w:r>
      <w:r w:rsidRPr="00E639F2">
        <w:rPr>
          <w:rFonts w:ascii="Garamond" w:hAnsi="Garamond"/>
          <w:color w:val="231F20"/>
          <w:spacing w:val="-6"/>
          <w:sz w:val="24"/>
          <w:szCs w:val="24"/>
        </w:rPr>
        <w:t xml:space="preserve"> </w:t>
      </w:r>
      <w:r w:rsidRPr="00E639F2">
        <w:rPr>
          <w:rFonts w:ascii="Garamond" w:hAnsi="Garamond"/>
          <w:color w:val="231F20"/>
          <w:sz w:val="24"/>
          <w:szCs w:val="24"/>
        </w:rPr>
        <w:t>definitive</w:t>
      </w:r>
      <w:r w:rsidRPr="00E639F2">
        <w:rPr>
          <w:rFonts w:ascii="Garamond" w:hAnsi="Garamond"/>
          <w:color w:val="231F20"/>
          <w:spacing w:val="-5"/>
          <w:sz w:val="24"/>
          <w:szCs w:val="24"/>
        </w:rPr>
        <w:t xml:space="preserve"> </w:t>
      </w:r>
      <w:r w:rsidRPr="00E639F2">
        <w:rPr>
          <w:rFonts w:ascii="Garamond" w:hAnsi="Garamond"/>
          <w:color w:val="231F20"/>
          <w:spacing w:val="-2"/>
          <w:sz w:val="24"/>
          <w:szCs w:val="24"/>
        </w:rPr>
        <w:t>checklist</w:t>
      </w:r>
      <w:r w:rsidRPr="00E639F2">
        <w:rPr>
          <w:rFonts w:ascii="Garamond" w:hAnsi="Garamond"/>
          <w:color w:val="231F20"/>
          <w:spacing w:val="-6"/>
          <w:sz w:val="24"/>
          <w:szCs w:val="24"/>
        </w:rPr>
        <w:t xml:space="preserve"> </w:t>
      </w:r>
      <w:r w:rsidRPr="00E639F2">
        <w:rPr>
          <w:rFonts w:ascii="Garamond" w:hAnsi="Garamond"/>
          <w:color w:val="231F20"/>
          <w:sz w:val="24"/>
          <w:szCs w:val="24"/>
        </w:rPr>
        <w:t>(such</w:t>
      </w:r>
      <w:r w:rsidRPr="00E639F2">
        <w:rPr>
          <w:rFonts w:ascii="Garamond" w:hAnsi="Garamond"/>
          <w:color w:val="231F20"/>
          <w:spacing w:val="-5"/>
          <w:sz w:val="24"/>
          <w:szCs w:val="24"/>
        </w:rPr>
        <w:t xml:space="preserve"> </w:t>
      </w:r>
      <w:r w:rsidRPr="00E639F2">
        <w:rPr>
          <w:rFonts w:ascii="Garamond" w:hAnsi="Garamond"/>
          <w:color w:val="231F20"/>
          <w:sz w:val="24"/>
          <w:szCs w:val="24"/>
        </w:rPr>
        <w:t>as</w:t>
      </w:r>
      <w:r w:rsidRPr="00E639F2">
        <w:rPr>
          <w:rFonts w:ascii="Garamond" w:hAnsi="Garamond"/>
          <w:color w:val="231F20"/>
          <w:spacing w:val="-6"/>
          <w:sz w:val="24"/>
          <w:szCs w:val="24"/>
        </w:rPr>
        <w:t xml:space="preserve"> </w:t>
      </w:r>
      <w:r w:rsidRPr="00E639F2">
        <w:rPr>
          <w:rFonts w:ascii="Garamond" w:hAnsi="Garamond"/>
          <w:color w:val="231F20"/>
          <w:sz w:val="24"/>
          <w:szCs w:val="24"/>
        </w:rPr>
        <w:t>the</w:t>
      </w:r>
      <w:r w:rsidRPr="00E639F2">
        <w:rPr>
          <w:rFonts w:ascii="Garamond" w:hAnsi="Garamond"/>
          <w:color w:val="231F20"/>
          <w:spacing w:val="-5"/>
          <w:sz w:val="24"/>
          <w:szCs w:val="24"/>
        </w:rPr>
        <w:t xml:space="preserve"> </w:t>
      </w:r>
      <w:r w:rsidRPr="00E639F2">
        <w:rPr>
          <w:rFonts w:ascii="Garamond" w:hAnsi="Garamond"/>
          <w:color w:val="231F20"/>
          <w:sz w:val="24"/>
          <w:szCs w:val="24"/>
        </w:rPr>
        <w:t>visual</w:t>
      </w:r>
      <w:r w:rsidRPr="00E639F2">
        <w:rPr>
          <w:rFonts w:ascii="Garamond" w:hAnsi="Garamond"/>
          <w:color w:val="231F20"/>
          <w:spacing w:val="-6"/>
          <w:sz w:val="24"/>
          <w:szCs w:val="24"/>
        </w:rPr>
        <w:t xml:space="preserve"> </w:t>
      </w:r>
      <w:r w:rsidRPr="00E639F2">
        <w:rPr>
          <w:rFonts w:ascii="Garamond" w:hAnsi="Garamond"/>
          <w:color w:val="231F20"/>
          <w:sz w:val="24"/>
          <w:szCs w:val="24"/>
        </w:rPr>
        <w:t>inspection</w:t>
      </w:r>
      <w:r w:rsidRPr="00E639F2">
        <w:rPr>
          <w:rFonts w:ascii="Garamond" w:hAnsi="Garamond"/>
          <w:color w:val="231F20"/>
          <w:spacing w:val="-5"/>
          <w:sz w:val="24"/>
          <w:szCs w:val="24"/>
        </w:rPr>
        <w:t xml:space="preserve"> </w:t>
      </w:r>
      <w:r w:rsidRPr="00E639F2">
        <w:rPr>
          <w:rFonts w:ascii="Garamond" w:hAnsi="Garamond"/>
          <w:color w:val="231F20"/>
          <w:sz w:val="24"/>
          <w:szCs w:val="24"/>
        </w:rPr>
        <w:t xml:space="preserve">of </w:t>
      </w:r>
      <w:r w:rsidRPr="00E639F2">
        <w:rPr>
          <w:rFonts w:ascii="Garamond" w:hAnsi="Garamond"/>
          <w:color w:val="231F20"/>
          <w:spacing w:val="-3"/>
          <w:sz w:val="24"/>
          <w:szCs w:val="24"/>
        </w:rPr>
        <w:t>Personal Protective Equipment</w:t>
      </w:r>
      <w:r w:rsidRPr="00E639F2">
        <w:rPr>
          <w:rFonts w:ascii="Garamond" w:hAnsi="Garamond"/>
          <w:color w:val="231F20"/>
          <w:spacing w:val="-6"/>
          <w:sz w:val="24"/>
          <w:szCs w:val="24"/>
        </w:rPr>
        <w:t xml:space="preserve"> </w:t>
      </w:r>
      <w:r w:rsidRPr="00E639F2">
        <w:rPr>
          <w:rFonts w:ascii="Garamond" w:hAnsi="Garamond"/>
          <w:color w:val="231F20"/>
          <w:spacing w:val="-2"/>
          <w:sz w:val="24"/>
          <w:szCs w:val="24"/>
        </w:rPr>
        <w:t>(PPE).</w:t>
      </w:r>
    </w:p>
    <w:p w14:paraId="47BD9215" w14:textId="77777777" w:rsidR="00E639F2" w:rsidRDefault="00E639F2" w:rsidP="00E639F2">
      <w:pPr>
        <w:tabs>
          <w:tab w:val="left" w:pos="1020"/>
        </w:tabs>
        <w:spacing w:before="93" w:line="220" w:lineRule="auto"/>
        <w:ind w:right="121"/>
        <w:jc w:val="both"/>
        <w:rPr>
          <w:rFonts w:ascii="Garamond" w:hAnsi="Garamond"/>
          <w:sz w:val="24"/>
          <w:szCs w:val="24"/>
        </w:rPr>
      </w:pPr>
      <w:r w:rsidRPr="00E639F2">
        <w:rPr>
          <w:rFonts w:ascii="Garamond" w:hAnsi="Garamond"/>
          <w:sz w:val="24"/>
          <w:szCs w:val="24"/>
        </w:rPr>
        <w:tab/>
      </w:r>
      <w:r w:rsidRPr="00E639F2">
        <w:rPr>
          <w:rFonts w:ascii="Garamond" w:hAnsi="Garamond"/>
          <w:sz w:val="24"/>
          <w:szCs w:val="24"/>
        </w:rPr>
        <w:tab/>
      </w:r>
      <w:r w:rsidRPr="00E639F2">
        <w:rPr>
          <w:rFonts w:ascii="Garamond" w:hAnsi="Garamond"/>
          <w:sz w:val="24"/>
          <w:szCs w:val="24"/>
        </w:rPr>
        <w:tab/>
      </w:r>
      <w:r w:rsidRPr="00E639F2">
        <w:rPr>
          <w:rFonts w:ascii="Garamond" w:hAnsi="Garamond"/>
          <w:sz w:val="24"/>
          <w:szCs w:val="24"/>
        </w:rPr>
        <w:tab/>
      </w:r>
      <w:r w:rsidRPr="00E639F2">
        <w:rPr>
          <w:rFonts w:ascii="Garamond" w:hAnsi="Garamond"/>
          <w:sz w:val="24"/>
          <w:szCs w:val="24"/>
        </w:rPr>
        <w:tab/>
      </w:r>
    </w:p>
    <w:p w14:paraId="686FDDBE" w14:textId="1280FDD3" w:rsidR="00E639F2" w:rsidRPr="00E639F2" w:rsidRDefault="00E639F2" w:rsidP="00E639F2">
      <w:pPr>
        <w:tabs>
          <w:tab w:val="left" w:pos="1020"/>
        </w:tabs>
        <w:spacing w:before="93" w:line="220" w:lineRule="auto"/>
        <w:ind w:right="121"/>
        <w:jc w:val="both"/>
        <w:rPr>
          <w:rFonts w:ascii="Garamond" w:hAnsi="Garamond"/>
          <w:b/>
          <w:b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639F2">
        <w:rPr>
          <w:rFonts w:ascii="Garamond" w:hAnsi="Garamond"/>
          <w:b/>
          <w:bCs/>
          <w:sz w:val="24"/>
          <w:szCs w:val="24"/>
        </w:rPr>
        <w:t>Inspection Frequency</w:t>
      </w:r>
    </w:p>
    <w:tbl>
      <w:tblPr>
        <w:tblW w:w="0" w:type="auto"/>
        <w:tblInd w:w="-28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left w:w="0" w:type="dxa"/>
          <w:right w:w="0" w:type="dxa"/>
        </w:tblCellMar>
        <w:tblLook w:val="01E0" w:firstRow="1" w:lastRow="1" w:firstColumn="1" w:lastColumn="1" w:noHBand="0" w:noVBand="0"/>
      </w:tblPr>
      <w:tblGrid>
        <w:gridCol w:w="1745"/>
        <w:gridCol w:w="1134"/>
        <w:gridCol w:w="992"/>
        <w:gridCol w:w="1134"/>
        <w:gridCol w:w="1559"/>
        <w:gridCol w:w="1418"/>
        <w:gridCol w:w="1559"/>
      </w:tblGrid>
      <w:tr w:rsidR="00E639F2" w:rsidRPr="00E639F2" w14:paraId="3CAEC50B" w14:textId="77777777" w:rsidTr="00F66925">
        <w:trPr>
          <w:trHeight w:val="658"/>
        </w:trPr>
        <w:tc>
          <w:tcPr>
            <w:tcW w:w="1745" w:type="dxa"/>
            <w:tcBorders>
              <w:top w:val="nil"/>
              <w:left w:val="nil"/>
            </w:tcBorders>
          </w:tcPr>
          <w:p w14:paraId="10C40DE1" w14:textId="77777777" w:rsidR="00E639F2" w:rsidRPr="00E639F2" w:rsidRDefault="00E639F2" w:rsidP="004B0BD9">
            <w:pPr>
              <w:pStyle w:val="TableParagraph"/>
              <w:rPr>
                <w:rFonts w:ascii="Garamond" w:hAnsi="Garamond"/>
                <w:sz w:val="24"/>
                <w:szCs w:val="24"/>
              </w:rPr>
            </w:pPr>
          </w:p>
        </w:tc>
        <w:tc>
          <w:tcPr>
            <w:tcW w:w="1134" w:type="dxa"/>
            <w:tcBorders>
              <w:top w:val="nil"/>
              <w:left w:val="nil"/>
              <w:bottom w:val="nil"/>
              <w:right w:val="single" w:sz="4" w:space="0" w:color="FFFFFF"/>
            </w:tcBorders>
            <w:shd w:val="clear" w:color="auto" w:fill="D2232A"/>
          </w:tcPr>
          <w:p w14:paraId="4C5536F2" w14:textId="77777777" w:rsidR="00E639F2" w:rsidRPr="00F66925" w:rsidRDefault="00E639F2" w:rsidP="004B0BD9">
            <w:pPr>
              <w:pStyle w:val="TableParagraph"/>
              <w:spacing w:before="12"/>
              <w:rPr>
                <w:rFonts w:ascii="Garamond" w:hAnsi="Garamond"/>
                <w:b/>
              </w:rPr>
            </w:pPr>
          </w:p>
          <w:p w14:paraId="7C29C351" w14:textId="77777777" w:rsidR="00E639F2" w:rsidRPr="00F66925" w:rsidRDefault="00E639F2" w:rsidP="004B0BD9">
            <w:pPr>
              <w:pStyle w:val="TableParagraph"/>
              <w:ind w:left="285" w:right="281"/>
              <w:jc w:val="center"/>
              <w:rPr>
                <w:rFonts w:ascii="Garamond" w:hAnsi="Garamond"/>
                <w:b/>
              </w:rPr>
            </w:pPr>
            <w:r w:rsidRPr="00F66925">
              <w:rPr>
                <w:rFonts w:ascii="Garamond" w:hAnsi="Garamond"/>
                <w:b/>
                <w:color w:val="FFFFFF"/>
              </w:rPr>
              <w:t>HSE</w:t>
            </w:r>
          </w:p>
        </w:tc>
        <w:tc>
          <w:tcPr>
            <w:tcW w:w="992" w:type="dxa"/>
            <w:tcBorders>
              <w:top w:val="nil"/>
              <w:left w:val="single" w:sz="4" w:space="0" w:color="FFFFFF"/>
              <w:bottom w:val="nil"/>
              <w:right w:val="single" w:sz="4" w:space="0" w:color="FFFFFF"/>
            </w:tcBorders>
            <w:shd w:val="clear" w:color="auto" w:fill="D2232A"/>
          </w:tcPr>
          <w:p w14:paraId="6936FFB9" w14:textId="77777777" w:rsidR="00E639F2" w:rsidRPr="00F66925" w:rsidRDefault="00E639F2" w:rsidP="004B0BD9">
            <w:pPr>
              <w:pStyle w:val="TableParagraph"/>
              <w:spacing w:before="12"/>
              <w:rPr>
                <w:rFonts w:ascii="Garamond" w:hAnsi="Garamond"/>
                <w:b/>
              </w:rPr>
            </w:pPr>
          </w:p>
          <w:p w14:paraId="7DFD3B70" w14:textId="77777777" w:rsidR="00E639F2" w:rsidRPr="00F66925" w:rsidRDefault="00E639F2" w:rsidP="004B0BD9">
            <w:pPr>
              <w:pStyle w:val="TableParagraph"/>
              <w:ind w:left="19" w:right="19"/>
              <w:jc w:val="center"/>
              <w:rPr>
                <w:rFonts w:ascii="Garamond" w:hAnsi="Garamond"/>
                <w:b/>
              </w:rPr>
            </w:pPr>
            <w:r w:rsidRPr="00F66925">
              <w:rPr>
                <w:rFonts w:ascii="Garamond" w:hAnsi="Garamond"/>
                <w:b/>
                <w:color w:val="FFFFFF"/>
              </w:rPr>
              <w:t>Office</w:t>
            </w:r>
          </w:p>
        </w:tc>
        <w:tc>
          <w:tcPr>
            <w:tcW w:w="1134" w:type="dxa"/>
            <w:tcBorders>
              <w:top w:val="nil"/>
              <w:left w:val="single" w:sz="4" w:space="0" w:color="FFFFFF"/>
              <w:bottom w:val="nil"/>
              <w:right w:val="single" w:sz="4" w:space="0" w:color="FFFFFF"/>
            </w:tcBorders>
            <w:shd w:val="clear" w:color="auto" w:fill="D2232A"/>
          </w:tcPr>
          <w:p w14:paraId="76DE32B7" w14:textId="77777777" w:rsidR="00E639F2" w:rsidRPr="00F66925" w:rsidRDefault="00E639F2" w:rsidP="004B0BD9">
            <w:pPr>
              <w:pStyle w:val="TableParagraph"/>
              <w:spacing w:before="12"/>
              <w:rPr>
                <w:rFonts w:ascii="Garamond" w:hAnsi="Garamond"/>
                <w:b/>
              </w:rPr>
            </w:pPr>
          </w:p>
          <w:p w14:paraId="454CA093" w14:textId="77777777" w:rsidR="00E639F2" w:rsidRPr="00F66925" w:rsidRDefault="00E639F2" w:rsidP="004B0BD9">
            <w:pPr>
              <w:pStyle w:val="TableParagraph"/>
              <w:ind w:left="19" w:right="19"/>
              <w:jc w:val="center"/>
              <w:rPr>
                <w:rFonts w:ascii="Garamond" w:hAnsi="Garamond"/>
                <w:b/>
              </w:rPr>
            </w:pPr>
            <w:r w:rsidRPr="00F66925">
              <w:rPr>
                <w:rFonts w:ascii="Garamond" w:hAnsi="Garamond"/>
                <w:b/>
                <w:color w:val="FFFFFF"/>
              </w:rPr>
              <w:t>Facility</w:t>
            </w:r>
          </w:p>
        </w:tc>
        <w:tc>
          <w:tcPr>
            <w:tcW w:w="1559" w:type="dxa"/>
            <w:tcBorders>
              <w:top w:val="nil"/>
              <w:left w:val="single" w:sz="4" w:space="0" w:color="FFFFFF"/>
              <w:bottom w:val="nil"/>
              <w:right w:val="single" w:sz="4" w:space="0" w:color="FFFFFF"/>
            </w:tcBorders>
            <w:shd w:val="clear" w:color="auto" w:fill="D2232A"/>
          </w:tcPr>
          <w:p w14:paraId="27B8F840" w14:textId="77777777" w:rsidR="00E639F2" w:rsidRPr="00F66925" w:rsidRDefault="00E639F2" w:rsidP="004B0BD9">
            <w:pPr>
              <w:pStyle w:val="TableParagraph"/>
              <w:spacing w:before="12"/>
              <w:rPr>
                <w:rFonts w:ascii="Garamond" w:hAnsi="Garamond"/>
                <w:b/>
              </w:rPr>
            </w:pPr>
          </w:p>
          <w:p w14:paraId="7E1888B6" w14:textId="77777777" w:rsidR="00E639F2" w:rsidRPr="00F66925" w:rsidRDefault="00E639F2" w:rsidP="004B0BD9">
            <w:pPr>
              <w:pStyle w:val="TableParagraph"/>
              <w:ind w:left="19" w:right="17"/>
              <w:jc w:val="center"/>
              <w:rPr>
                <w:rFonts w:ascii="Garamond" w:hAnsi="Garamond"/>
                <w:b/>
              </w:rPr>
            </w:pPr>
            <w:r w:rsidRPr="00F66925">
              <w:rPr>
                <w:rFonts w:ascii="Garamond" w:hAnsi="Garamond"/>
                <w:b/>
                <w:color w:val="FFFFFF"/>
              </w:rPr>
              <w:t>Equipment</w:t>
            </w:r>
          </w:p>
        </w:tc>
        <w:tc>
          <w:tcPr>
            <w:tcW w:w="1418" w:type="dxa"/>
            <w:tcBorders>
              <w:top w:val="nil"/>
              <w:left w:val="single" w:sz="4" w:space="0" w:color="FFFFFF"/>
              <w:bottom w:val="nil"/>
              <w:right w:val="single" w:sz="4" w:space="0" w:color="FFFFFF"/>
            </w:tcBorders>
            <w:shd w:val="clear" w:color="auto" w:fill="D2232A"/>
          </w:tcPr>
          <w:p w14:paraId="0E41A9AD" w14:textId="77777777" w:rsidR="00E639F2" w:rsidRPr="00F66925" w:rsidRDefault="00E639F2" w:rsidP="004B0BD9">
            <w:pPr>
              <w:pStyle w:val="TableParagraph"/>
              <w:spacing w:before="12"/>
              <w:rPr>
                <w:rFonts w:ascii="Garamond" w:hAnsi="Garamond"/>
                <w:b/>
              </w:rPr>
            </w:pPr>
          </w:p>
          <w:p w14:paraId="0817198F" w14:textId="77777777" w:rsidR="00E639F2" w:rsidRPr="00F66925" w:rsidRDefault="00E639F2" w:rsidP="004B0BD9">
            <w:pPr>
              <w:pStyle w:val="TableParagraph"/>
              <w:ind w:left="19" w:right="18"/>
              <w:jc w:val="center"/>
              <w:rPr>
                <w:rFonts w:ascii="Garamond" w:hAnsi="Garamond"/>
                <w:b/>
              </w:rPr>
            </w:pPr>
            <w:r w:rsidRPr="00F66925">
              <w:rPr>
                <w:rFonts w:ascii="Garamond" w:hAnsi="Garamond"/>
                <w:b/>
                <w:color w:val="FFFFFF"/>
              </w:rPr>
              <w:t>Tools</w:t>
            </w:r>
          </w:p>
        </w:tc>
        <w:tc>
          <w:tcPr>
            <w:tcW w:w="1559" w:type="dxa"/>
            <w:tcBorders>
              <w:top w:val="nil"/>
              <w:left w:val="single" w:sz="4" w:space="0" w:color="FFFFFF"/>
              <w:bottom w:val="nil"/>
              <w:right w:val="nil"/>
            </w:tcBorders>
            <w:shd w:val="clear" w:color="auto" w:fill="D2232A"/>
          </w:tcPr>
          <w:p w14:paraId="793C2FE7" w14:textId="77777777" w:rsidR="00E639F2" w:rsidRPr="00F66925" w:rsidRDefault="00E639F2" w:rsidP="004B0BD9">
            <w:pPr>
              <w:pStyle w:val="TableParagraph"/>
              <w:spacing w:before="12"/>
              <w:rPr>
                <w:rFonts w:ascii="Garamond" w:hAnsi="Garamond"/>
                <w:b/>
              </w:rPr>
            </w:pPr>
          </w:p>
          <w:p w14:paraId="1506B086" w14:textId="77777777" w:rsidR="00E639F2" w:rsidRPr="00F66925" w:rsidRDefault="00E639F2" w:rsidP="004B0BD9">
            <w:pPr>
              <w:pStyle w:val="TableParagraph"/>
              <w:ind w:left="376" w:right="378"/>
              <w:jc w:val="center"/>
              <w:rPr>
                <w:rFonts w:ascii="Garamond" w:hAnsi="Garamond"/>
                <w:b/>
              </w:rPr>
            </w:pPr>
            <w:r w:rsidRPr="00F66925">
              <w:rPr>
                <w:rFonts w:ascii="Garamond" w:hAnsi="Garamond"/>
                <w:b/>
                <w:color w:val="FFFFFF"/>
              </w:rPr>
              <w:t>Vehicles</w:t>
            </w:r>
          </w:p>
        </w:tc>
      </w:tr>
      <w:tr w:rsidR="00E639F2" w:rsidRPr="00F66925" w14:paraId="37A9480A" w14:textId="77777777" w:rsidTr="00274E97">
        <w:trPr>
          <w:trHeight w:val="416"/>
        </w:trPr>
        <w:tc>
          <w:tcPr>
            <w:tcW w:w="1745" w:type="dxa"/>
            <w:tcBorders>
              <w:top w:val="nil"/>
              <w:left w:val="nil"/>
              <w:bottom w:val="single" w:sz="4" w:space="0" w:color="FFFFFF"/>
              <w:right w:val="nil"/>
            </w:tcBorders>
            <w:shd w:val="clear" w:color="auto" w:fill="D2232A"/>
          </w:tcPr>
          <w:p w14:paraId="17CA11F6" w14:textId="3C7BFDE4" w:rsidR="00E639F2" w:rsidRPr="00274E97" w:rsidRDefault="00E639F2" w:rsidP="004B0BD9">
            <w:pPr>
              <w:pStyle w:val="TableParagraph"/>
              <w:spacing w:before="112" w:line="225" w:lineRule="auto"/>
              <w:ind w:left="351" w:firstLine="100"/>
              <w:rPr>
                <w:rFonts w:ascii="Garamond" w:hAnsi="Garamond"/>
                <w:b/>
                <w:sz w:val="20"/>
                <w:szCs w:val="20"/>
              </w:rPr>
            </w:pPr>
            <w:r w:rsidRPr="00274E97">
              <w:rPr>
                <w:rFonts w:ascii="Garamond" w:hAnsi="Garamond"/>
                <w:b/>
                <w:color w:val="FFFFFF"/>
                <w:sz w:val="20"/>
                <w:szCs w:val="20"/>
              </w:rPr>
              <w:t xml:space="preserve"> Senior Managers</w:t>
            </w:r>
          </w:p>
        </w:tc>
        <w:tc>
          <w:tcPr>
            <w:tcW w:w="1134" w:type="dxa"/>
          </w:tcPr>
          <w:p w14:paraId="3E1FD179" w14:textId="77777777" w:rsidR="00E639F2" w:rsidRPr="00274E97" w:rsidRDefault="00E639F2" w:rsidP="004B0BD9">
            <w:pPr>
              <w:pStyle w:val="TableParagraph"/>
              <w:spacing w:before="1"/>
              <w:rPr>
                <w:rFonts w:ascii="Garamond" w:hAnsi="Garamond"/>
                <w:b/>
                <w:sz w:val="20"/>
                <w:szCs w:val="20"/>
              </w:rPr>
            </w:pPr>
          </w:p>
          <w:p w14:paraId="65B3F741"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Annually</w:t>
            </w:r>
          </w:p>
        </w:tc>
        <w:tc>
          <w:tcPr>
            <w:tcW w:w="992" w:type="dxa"/>
          </w:tcPr>
          <w:p w14:paraId="442172D2" w14:textId="77777777" w:rsidR="00E639F2" w:rsidRPr="00274E97" w:rsidRDefault="00E639F2" w:rsidP="004B0BD9">
            <w:pPr>
              <w:pStyle w:val="TableParagraph"/>
              <w:spacing w:before="1"/>
              <w:rPr>
                <w:rFonts w:ascii="Garamond" w:hAnsi="Garamond"/>
                <w:b/>
                <w:sz w:val="20"/>
                <w:szCs w:val="20"/>
              </w:rPr>
            </w:pPr>
          </w:p>
          <w:p w14:paraId="523EC5F1"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Quarterly</w:t>
            </w:r>
          </w:p>
        </w:tc>
        <w:tc>
          <w:tcPr>
            <w:tcW w:w="1134" w:type="dxa"/>
          </w:tcPr>
          <w:p w14:paraId="4D3C9EB8" w14:textId="77777777" w:rsidR="00E639F2" w:rsidRPr="00274E97" w:rsidRDefault="00E639F2" w:rsidP="004B0BD9">
            <w:pPr>
              <w:pStyle w:val="TableParagraph"/>
              <w:spacing w:before="1"/>
              <w:rPr>
                <w:rFonts w:ascii="Garamond" w:hAnsi="Garamond"/>
                <w:b/>
                <w:sz w:val="20"/>
                <w:szCs w:val="20"/>
              </w:rPr>
            </w:pPr>
          </w:p>
          <w:p w14:paraId="29A1CF76"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Quarterly</w:t>
            </w:r>
          </w:p>
        </w:tc>
        <w:tc>
          <w:tcPr>
            <w:tcW w:w="1559" w:type="dxa"/>
          </w:tcPr>
          <w:p w14:paraId="3FA0BACF" w14:textId="77777777" w:rsidR="00E639F2" w:rsidRPr="00274E97" w:rsidRDefault="00E639F2" w:rsidP="004B0BD9">
            <w:pPr>
              <w:pStyle w:val="TableParagraph"/>
              <w:rPr>
                <w:rFonts w:ascii="Garamond" w:hAnsi="Garamond"/>
                <w:sz w:val="20"/>
                <w:szCs w:val="20"/>
              </w:rPr>
            </w:pPr>
          </w:p>
        </w:tc>
        <w:tc>
          <w:tcPr>
            <w:tcW w:w="1418" w:type="dxa"/>
          </w:tcPr>
          <w:p w14:paraId="142B61FB" w14:textId="77777777" w:rsidR="00E639F2" w:rsidRPr="00274E97" w:rsidRDefault="00E639F2" w:rsidP="004B0BD9">
            <w:pPr>
              <w:pStyle w:val="TableParagraph"/>
              <w:rPr>
                <w:rFonts w:ascii="Garamond" w:hAnsi="Garamond"/>
                <w:sz w:val="20"/>
                <w:szCs w:val="20"/>
              </w:rPr>
            </w:pPr>
          </w:p>
        </w:tc>
        <w:tc>
          <w:tcPr>
            <w:tcW w:w="1559" w:type="dxa"/>
          </w:tcPr>
          <w:p w14:paraId="5F5A984C" w14:textId="77777777" w:rsidR="00E639F2" w:rsidRPr="00274E97" w:rsidRDefault="00E639F2" w:rsidP="004B0BD9">
            <w:pPr>
              <w:pStyle w:val="TableParagraph"/>
              <w:spacing w:before="1"/>
              <w:rPr>
                <w:rFonts w:ascii="Garamond" w:hAnsi="Garamond"/>
                <w:b/>
                <w:sz w:val="20"/>
                <w:szCs w:val="20"/>
              </w:rPr>
            </w:pPr>
          </w:p>
          <w:p w14:paraId="31918BB4" w14:textId="4969B627" w:rsidR="00E639F2" w:rsidRPr="00274E97" w:rsidRDefault="00E639F2" w:rsidP="004B0BD9">
            <w:pPr>
              <w:pStyle w:val="TableParagraph"/>
              <w:ind w:left="348" w:right="313"/>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r>
      <w:tr w:rsidR="00E639F2" w:rsidRPr="00F66925" w14:paraId="4208D6E2" w14:textId="77777777" w:rsidTr="00E639F2">
        <w:trPr>
          <w:trHeight w:val="530"/>
        </w:trPr>
        <w:tc>
          <w:tcPr>
            <w:tcW w:w="1745" w:type="dxa"/>
            <w:tcBorders>
              <w:top w:val="single" w:sz="4" w:space="0" w:color="FFFFFF"/>
              <w:left w:val="nil"/>
              <w:bottom w:val="single" w:sz="4" w:space="0" w:color="FFFFFF"/>
              <w:right w:val="nil"/>
            </w:tcBorders>
            <w:shd w:val="clear" w:color="auto" w:fill="D2232A"/>
          </w:tcPr>
          <w:p w14:paraId="743D84B1" w14:textId="77777777" w:rsidR="00E639F2" w:rsidRPr="00274E97" w:rsidRDefault="00E639F2" w:rsidP="004B0BD9">
            <w:pPr>
              <w:pStyle w:val="TableParagraph"/>
              <w:spacing w:before="1"/>
              <w:rPr>
                <w:rFonts w:ascii="Garamond" w:hAnsi="Garamond"/>
                <w:b/>
                <w:sz w:val="20"/>
                <w:szCs w:val="20"/>
              </w:rPr>
            </w:pPr>
          </w:p>
          <w:p w14:paraId="77186B11" w14:textId="77777777" w:rsidR="00E639F2" w:rsidRPr="00274E97" w:rsidRDefault="00E639F2" w:rsidP="004B0BD9">
            <w:pPr>
              <w:pStyle w:val="TableParagraph"/>
              <w:ind w:left="276" w:right="276"/>
              <w:jc w:val="center"/>
              <w:rPr>
                <w:rFonts w:ascii="Garamond" w:hAnsi="Garamond"/>
                <w:b/>
                <w:sz w:val="20"/>
                <w:szCs w:val="20"/>
              </w:rPr>
            </w:pPr>
            <w:r w:rsidRPr="00274E97">
              <w:rPr>
                <w:rFonts w:ascii="Garamond" w:hAnsi="Garamond"/>
                <w:b/>
                <w:color w:val="FFFFFF"/>
                <w:sz w:val="20"/>
                <w:szCs w:val="20"/>
              </w:rPr>
              <w:t>Supervisors</w:t>
            </w:r>
          </w:p>
        </w:tc>
        <w:tc>
          <w:tcPr>
            <w:tcW w:w="1134" w:type="dxa"/>
          </w:tcPr>
          <w:p w14:paraId="7ED0533F" w14:textId="77777777" w:rsidR="00E639F2" w:rsidRPr="00274E97" w:rsidRDefault="00E639F2" w:rsidP="004B0BD9">
            <w:pPr>
              <w:pStyle w:val="TableParagraph"/>
              <w:rPr>
                <w:rFonts w:ascii="Garamond" w:hAnsi="Garamond"/>
                <w:sz w:val="20"/>
                <w:szCs w:val="20"/>
              </w:rPr>
            </w:pPr>
          </w:p>
        </w:tc>
        <w:tc>
          <w:tcPr>
            <w:tcW w:w="992" w:type="dxa"/>
          </w:tcPr>
          <w:p w14:paraId="1916A3A1" w14:textId="77777777" w:rsidR="00E639F2" w:rsidRPr="00274E97" w:rsidRDefault="00E639F2" w:rsidP="004B0BD9">
            <w:pPr>
              <w:pStyle w:val="TableParagraph"/>
              <w:rPr>
                <w:rFonts w:ascii="Garamond" w:hAnsi="Garamond"/>
                <w:sz w:val="20"/>
                <w:szCs w:val="20"/>
              </w:rPr>
            </w:pPr>
          </w:p>
        </w:tc>
        <w:tc>
          <w:tcPr>
            <w:tcW w:w="1134" w:type="dxa"/>
          </w:tcPr>
          <w:p w14:paraId="14902830" w14:textId="77777777" w:rsidR="00E639F2" w:rsidRPr="00274E97" w:rsidRDefault="00E639F2" w:rsidP="004B0BD9">
            <w:pPr>
              <w:pStyle w:val="TableParagraph"/>
              <w:spacing w:before="1"/>
              <w:rPr>
                <w:rFonts w:ascii="Garamond" w:hAnsi="Garamond"/>
                <w:b/>
                <w:sz w:val="20"/>
                <w:szCs w:val="20"/>
              </w:rPr>
            </w:pPr>
          </w:p>
          <w:p w14:paraId="796284F6"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Quarterly</w:t>
            </w:r>
          </w:p>
        </w:tc>
        <w:tc>
          <w:tcPr>
            <w:tcW w:w="1559" w:type="dxa"/>
          </w:tcPr>
          <w:p w14:paraId="5393D52A" w14:textId="77777777" w:rsidR="00E639F2" w:rsidRPr="00274E97" w:rsidRDefault="00E639F2" w:rsidP="004B0BD9">
            <w:pPr>
              <w:pStyle w:val="TableParagraph"/>
              <w:rPr>
                <w:rFonts w:ascii="Garamond" w:hAnsi="Garamond"/>
                <w:sz w:val="20"/>
                <w:szCs w:val="20"/>
              </w:rPr>
            </w:pPr>
          </w:p>
        </w:tc>
        <w:tc>
          <w:tcPr>
            <w:tcW w:w="1418" w:type="dxa"/>
          </w:tcPr>
          <w:p w14:paraId="69659993" w14:textId="77777777" w:rsidR="00E639F2" w:rsidRPr="00274E97" w:rsidRDefault="00E639F2" w:rsidP="004B0BD9">
            <w:pPr>
              <w:pStyle w:val="TableParagraph"/>
              <w:rPr>
                <w:rFonts w:ascii="Garamond" w:hAnsi="Garamond"/>
                <w:sz w:val="20"/>
                <w:szCs w:val="20"/>
              </w:rPr>
            </w:pPr>
          </w:p>
        </w:tc>
        <w:tc>
          <w:tcPr>
            <w:tcW w:w="1559" w:type="dxa"/>
          </w:tcPr>
          <w:p w14:paraId="79C19D20" w14:textId="77777777" w:rsidR="00E639F2" w:rsidRPr="00274E97" w:rsidRDefault="00E639F2" w:rsidP="004B0BD9">
            <w:pPr>
              <w:pStyle w:val="TableParagraph"/>
              <w:spacing w:before="1"/>
              <w:rPr>
                <w:rFonts w:ascii="Garamond" w:hAnsi="Garamond"/>
                <w:b/>
                <w:sz w:val="20"/>
                <w:szCs w:val="20"/>
              </w:rPr>
            </w:pPr>
          </w:p>
          <w:p w14:paraId="13B5D714" w14:textId="6FB61F33" w:rsidR="00E639F2" w:rsidRPr="00274E97" w:rsidRDefault="00E639F2" w:rsidP="004B0BD9">
            <w:pPr>
              <w:pStyle w:val="TableParagraph"/>
              <w:ind w:left="348" w:right="313"/>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r>
      <w:tr w:rsidR="00E639F2" w:rsidRPr="00F66925" w14:paraId="55973F12" w14:textId="77777777" w:rsidTr="00E639F2">
        <w:trPr>
          <w:trHeight w:val="530"/>
        </w:trPr>
        <w:tc>
          <w:tcPr>
            <w:tcW w:w="1745" w:type="dxa"/>
            <w:tcBorders>
              <w:top w:val="single" w:sz="4" w:space="0" w:color="FFFFFF"/>
              <w:left w:val="nil"/>
              <w:bottom w:val="single" w:sz="4" w:space="0" w:color="FFFFFF"/>
              <w:right w:val="nil"/>
            </w:tcBorders>
            <w:shd w:val="clear" w:color="auto" w:fill="D2232A"/>
          </w:tcPr>
          <w:p w14:paraId="682873EA" w14:textId="77777777" w:rsidR="00E639F2" w:rsidRPr="00274E97" w:rsidRDefault="00E639F2" w:rsidP="004B0BD9">
            <w:pPr>
              <w:pStyle w:val="TableParagraph"/>
              <w:spacing w:before="1"/>
              <w:rPr>
                <w:rFonts w:ascii="Garamond" w:hAnsi="Garamond"/>
                <w:b/>
                <w:sz w:val="20"/>
                <w:szCs w:val="20"/>
              </w:rPr>
            </w:pPr>
          </w:p>
          <w:p w14:paraId="72F3D3B6" w14:textId="77777777" w:rsidR="00E639F2" w:rsidRPr="00274E97" w:rsidRDefault="00E639F2" w:rsidP="004B0BD9">
            <w:pPr>
              <w:pStyle w:val="TableParagraph"/>
              <w:ind w:left="275" w:right="276"/>
              <w:jc w:val="center"/>
              <w:rPr>
                <w:rFonts w:ascii="Garamond" w:hAnsi="Garamond"/>
                <w:b/>
                <w:sz w:val="20"/>
                <w:szCs w:val="20"/>
              </w:rPr>
            </w:pPr>
            <w:r w:rsidRPr="00274E97">
              <w:rPr>
                <w:rFonts w:ascii="Garamond" w:hAnsi="Garamond"/>
                <w:b/>
                <w:color w:val="FFFFFF"/>
                <w:sz w:val="20"/>
                <w:szCs w:val="20"/>
              </w:rPr>
              <w:t>Manager</w:t>
            </w:r>
          </w:p>
        </w:tc>
        <w:tc>
          <w:tcPr>
            <w:tcW w:w="1134" w:type="dxa"/>
          </w:tcPr>
          <w:p w14:paraId="0F0DE90D" w14:textId="77777777" w:rsidR="00E639F2" w:rsidRPr="00274E97" w:rsidRDefault="00E639F2" w:rsidP="004B0BD9">
            <w:pPr>
              <w:pStyle w:val="TableParagraph"/>
              <w:spacing w:before="1"/>
              <w:rPr>
                <w:rFonts w:ascii="Garamond" w:hAnsi="Garamond"/>
                <w:b/>
                <w:sz w:val="20"/>
                <w:szCs w:val="20"/>
              </w:rPr>
            </w:pPr>
          </w:p>
          <w:p w14:paraId="23B25BFC"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Annually</w:t>
            </w:r>
          </w:p>
        </w:tc>
        <w:tc>
          <w:tcPr>
            <w:tcW w:w="992" w:type="dxa"/>
          </w:tcPr>
          <w:p w14:paraId="0C7F983C" w14:textId="77777777" w:rsidR="00E639F2" w:rsidRPr="00274E97" w:rsidRDefault="00E639F2" w:rsidP="004B0BD9">
            <w:pPr>
              <w:pStyle w:val="TableParagraph"/>
              <w:spacing w:before="1"/>
              <w:rPr>
                <w:rFonts w:ascii="Garamond" w:hAnsi="Garamond"/>
                <w:b/>
                <w:sz w:val="20"/>
                <w:szCs w:val="20"/>
              </w:rPr>
            </w:pPr>
          </w:p>
          <w:p w14:paraId="15FFE66E"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Monthly</w:t>
            </w:r>
          </w:p>
        </w:tc>
        <w:tc>
          <w:tcPr>
            <w:tcW w:w="1134" w:type="dxa"/>
          </w:tcPr>
          <w:p w14:paraId="1537B905" w14:textId="77777777" w:rsidR="00E639F2" w:rsidRPr="00274E97" w:rsidRDefault="00E639F2" w:rsidP="004B0BD9">
            <w:pPr>
              <w:pStyle w:val="TableParagraph"/>
              <w:spacing w:before="1"/>
              <w:rPr>
                <w:rFonts w:ascii="Garamond" w:hAnsi="Garamond"/>
                <w:b/>
                <w:sz w:val="20"/>
                <w:szCs w:val="20"/>
              </w:rPr>
            </w:pPr>
          </w:p>
          <w:p w14:paraId="15C1AAFE"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Quarterly</w:t>
            </w:r>
          </w:p>
        </w:tc>
        <w:tc>
          <w:tcPr>
            <w:tcW w:w="1559" w:type="dxa"/>
          </w:tcPr>
          <w:p w14:paraId="41C99243" w14:textId="77777777" w:rsidR="00E639F2" w:rsidRPr="00274E97" w:rsidRDefault="00E639F2" w:rsidP="004B0BD9">
            <w:pPr>
              <w:pStyle w:val="TableParagraph"/>
              <w:rPr>
                <w:rFonts w:ascii="Garamond" w:hAnsi="Garamond"/>
                <w:sz w:val="20"/>
                <w:szCs w:val="20"/>
              </w:rPr>
            </w:pPr>
          </w:p>
        </w:tc>
        <w:tc>
          <w:tcPr>
            <w:tcW w:w="1418" w:type="dxa"/>
          </w:tcPr>
          <w:p w14:paraId="6CFCF2D2" w14:textId="77777777" w:rsidR="00E639F2" w:rsidRPr="00274E97" w:rsidRDefault="00E639F2" w:rsidP="004B0BD9">
            <w:pPr>
              <w:pStyle w:val="TableParagraph"/>
              <w:rPr>
                <w:rFonts w:ascii="Garamond" w:hAnsi="Garamond"/>
                <w:sz w:val="20"/>
                <w:szCs w:val="20"/>
              </w:rPr>
            </w:pPr>
          </w:p>
        </w:tc>
        <w:tc>
          <w:tcPr>
            <w:tcW w:w="1559" w:type="dxa"/>
          </w:tcPr>
          <w:p w14:paraId="3EFC645D" w14:textId="77777777" w:rsidR="00E639F2" w:rsidRPr="00274E97" w:rsidRDefault="00E639F2" w:rsidP="004B0BD9">
            <w:pPr>
              <w:pStyle w:val="TableParagraph"/>
              <w:spacing w:before="1"/>
              <w:rPr>
                <w:rFonts w:ascii="Garamond" w:hAnsi="Garamond"/>
                <w:b/>
                <w:sz w:val="20"/>
                <w:szCs w:val="20"/>
              </w:rPr>
            </w:pPr>
          </w:p>
          <w:p w14:paraId="73A32A36" w14:textId="308C5279" w:rsidR="00E639F2" w:rsidRPr="00274E97" w:rsidRDefault="00E639F2" w:rsidP="004B0BD9">
            <w:pPr>
              <w:pStyle w:val="TableParagraph"/>
              <w:ind w:left="348" w:right="313"/>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r>
      <w:tr w:rsidR="00E639F2" w:rsidRPr="00F66925" w14:paraId="5E95D5E9" w14:textId="77777777" w:rsidTr="00E639F2">
        <w:trPr>
          <w:trHeight w:val="530"/>
        </w:trPr>
        <w:tc>
          <w:tcPr>
            <w:tcW w:w="1745" w:type="dxa"/>
            <w:tcBorders>
              <w:top w:val="single" w:sz="4" w:space="0" w:color="FFFFFF"/>
              <w:left w:val="nil"/>
              <w:bottom w:val="single" w:sz="4" w:space="0" w:color="FFFFFF"/>
              <w:right w:val="nil"/>
            </w:tcBorders>
            <w:shd w:val="clear" w:color="auto" w:fill="D2232A"/>
          </w:tcPr>
          <w:p w14:paraId="265B6D48" w14:textId="77777777" w:rsidR="00E639F2" w:rsidRPr="00274E97" w:rsidRDefault="00E639F2" w:rsidP="004B0BD9">
            <w:pPr>
              <w:pStyle w:val="TableParagraph"/>
              <w:spacing w:before="1"/>
              <w:rPr>
                <w:rFonts w:ascii="Garamond" w:hAnsi="Garamond"/>
                <w:b/>
                <w:sz w:val="20"/>
                <w:szCs w:val="20"/>
              </w:rPr>
            </w:pPr>
          </w:p>
          <w:p w14:paraId="1C7C3189" w14:textId="77777777" w:rsidR="00E639F2" w:rsidRPr="00274E97" w:rsidRDefault="00E639F2" w:rsidP="004B0BD9">
            <w:pPr>
              <w:pStyle w:val="TableParagraph"/>
              <w:ind w:left="276" w:right="276"/>
              <w:jc w:val="center"/>
              <w:rPr>
                <w:rFonts w:ascii="Garamond" w:hAnsi="Garamond"/>
                <w:b/>
                <w:sz w:val="20"/>
                <w:szCs w:val="20"/>
              </w:rPr>
            </w:pPr>
            <w:r w:rsidRPr="00274E97">
              <w:rPr>
                <w:rFonts w:ascii="Garamond" w:hAnsi="Garamond"/>
                <w:b/>
                <w:color w:val="FFFFFF"/>
                <w:sz w:val="20"/>
                <w:szCs w:val="20"/>
              </w:rPr>
              <w:t>Worker</w:t>
            </w:r>
          </w:p>
        </w:tc>
        <w:tc>
          <w:tcPr>
            <w:tcW w:w="1134" w:type="dxa"/>
          </w:tcPr>
          <w:p w14:paraId="63850818" w14:textId="77777777" w:rsidR="00E639F2" w:rsidRPr="00274E97" w:rsidRDefault="00E639F2" w:rsidP="004B0BD9">
            <w:pPr>
              <w:pStyle w:val="TableParagraph"/>
              <w:rPr>
                <w:rFonts w:ascii="Garamond" w:hAnsi="Garamond"/>
                <w:sz w:val="20"/>
                <w:szCs w:val="20"/>
              </w:rPr>
            </w:pPr>
          </w:p>
        </w:tc>
        <w:tc>
          <w:tcPr>
            <w:tcW w:w="992" w:type="dxa"/>
          </w:tcPr>
          <w:p w14:paraId="01946AD2" w14:textId="77777777" w:rsidR="00E639F2" w:rsidRPr="00274E97" w:rsidRDefault="00E639F2" w:rsidP="004B0BD9">
            <w:pPr>
              <w:pStyle w:val="TableParagraph"/>
              <w:rPr>
                <w:rFonts w:ascii="Garamond" w:hAnsi="Garamond"/>
                <w:sz w:val="20"/>
                <w:szCs w:val="20"/>
              </w:rPr>
            </w:pPr>
          </w:p>
        </w:tc>
        <w:tc>
          <w:tcPr>
            <w:tcW w:w="1134" w:type="dxa"/>
          </w:tcPr>
          <w:p w14:paraId="35D2B58F" w14:textId="77777777" w:rsidR="00E639F2" w:rsidRPr="00274E97" w:rsidRDefault="00E639F2" w:rsidP="004B0BD9">
            <w:pPr>
              <w:pStyle w:val="TableParagraph"/>
              <w:rPr>
                <w:rFonts w:ascii="Garamond" w:hAnsi="Garamond"/>
                <w:sz w:val="20"/>
                <w:szCs w:val="20"/>
              </w:rPr>
            </w:pPr>
          </w:p>
        </w:tc>
        <w:tc>
          <w:tcPr>
            <w:tcW w:w="1559" w:type="dxa"/>
          </w:tcPr>
          <w:p w14:paraId="6F8BFC6C" w14:textId="77777777" w:rsidR="00E639F2" w:rsidRPr="00274E97" w:rsidRDefault="00E639F2" w:rsidP="004B0BD9">
            <w:pPr>
              <w:pStyle w:val="TableParagraph"/>
              <w:spacing w:before="1"/>
              <w:rPr>
                <w:rFonts w:ascii="Garamond" w:hAnsi="Garamond"/>
                <w:b/>
                <w:sz w:val="20"/>
                <w:szCs w:val="20"/>
              </w:rPr>
            </w:pPr>
          </w:p>
          <w:p w14:paraId="685FBFDB" w14:textId="096CCFC8"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c>
          <w:tcPr>
            <w:tcW w:w="1418" w:type="dxa"/>
          </w:tcPr>
          <w:p w14:paraId="3C5021E1" w14:textId="77777777" w:rsidR="00E639F2" w:rsidRPr="00274E97" w:rsidRDefault="00E639F2" w:rsidP="004B0BD9">
            <w:pPr>
              <w:pStyle w:val="TableParagraph"/>
              <w:spacing w:before="1"/>
              <w:rPr>
                <w:rFonts w:ascii="Garamond" w:hAnsi="Garamond"/>
                <w:b/>
                <w:sz w:val="20"/>
                <w:szCs w:val="20"/>
              </w:rPr>
            </w:pPr>
          </w:p>
          <w:p w14:paraId="69308F1A" w14:textId="79C97F20" w:rsidR="00E639F2" w:rsidRPr="00274E97" w:rsidRDefault="00E639F2" w:rsidP="004B0BD9">
            <w:pPr>
              <w:pStyle w:val="TableParagraph"/>
              <w:ind w:left="19" w:right="18"/>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c>
          <w:tcPr>
            <w:tcW w:w="1559" w:type="dxa"/>
          </w:tcPr>
          <w:p w14:paraId="06EEB489" w14:textId="77777777" w:rsidR="00E639F2" w:rsidRPr="00274E97" w:rsidRDefault="00E639F2" w:rsidP="004B0BD9">
            <w:pPr>
              <w:pStyle w:val="TableParagraph"/>
              <w:spacing w:before="1"/>
              <w:rPr>
                <w:rFonts w:ascii="Garamond" w:hAnsi="Garamond"/>
                <w:b/>
                <w:sz w:val="20"/>
                <w:szCs w:val="20"/>
              </w:rPr>
            </w:pPr>
          </w:p>
          <w:p w14:paraId="0E90A851" w14:textId="37E54AF4" w:rsidR="00E639F2" w:rsidRPr="00274E97" w:rsidRDefault="00E639F2" w:rsidP="004B0BD9">
            <w:pPr>
              <w:pStyle w:val="TableParagraph"/>
              <w:ind w:left="348" w:right="313"/>
              <w:jc w:val="center"/>
              <w:rPr>
                <w:rFonts w:ascii="Garamond" w:hAnsi="Garamond"/>
                <w:sz w:val="20"/>
                <w:szCs w:val="20"/>
              </w:rPr>
            </w:pPr>
            <w:r w:rsidRPr="00274E97">
              <w:rPr>
                <w:rFonts w:ascii="Garamond" w:hAnsi="Garamond"/>
                <w:color w:val="231F20"/>
                <w:sz w:val="20"/>
                <w:szCs w:val="20"/>
              </w:rPr>
              <w:t>Pre-</w:t>
            </w:r>
            <w:r w:rsidRPr="00274E97">
              <w:rPr>
                <w:rFonts w:ascii="Garamond" w:hAnsi="Garamond" w:cs="Tahoma"/>
                <w:color w:val="231F20"/>
                <w:sz w:val="20"/>
                <w:szCs w:val="20"/>
              </w:rPr>
              <w:t>u</w:t>
            </w:r>
            <w:r w:rsidRPr="00274E97">
              <w:rPr>
                <w:rFonts w:ascii="Garamond" w:hAnsi="Garamond"/>
                <w:color w:val="231F20"/>
                <w:sz w:val="20"/>
                <w:szCs w:val="20"/>
              </w:rPr>
              <w:t>se</w:t>
            </w:r>
          </w:p>
        </w:tc>
      </w:tr>
      <w:tr w:rsidR="00E639F2" w:rsidRPr="00F66925" w14:paraId="4E6C61CD" w14:textId="77777777" w:rsidTr="00E639F2">
        <w:trPr>
          <w:trHeight w:val="530"/>
        </w:trPr>
        <w:tc>
          <w:tcPr>
            <w:tcW w:w="1745" w:type="dxa"/>
            <w:tcBorders>
              <w:top w:val="single" w:sz="4" w:space="0" w:color="FFFFFF"/>
              <w:left w:val="nil"/>
              <w:bottom w:val="nil"/>
              <w:right w:val="nil"/>
            </w:tcBorders>
            <w:shd w:val="clear" w:color="auto" w:fill="D2232A"/>
          </w:tcPr>
          <w:p w14:paraId="353C251C" w14:textId="77777777" w:rsidR="00E639F2" w:rsidRPr="00274E97" w:rsidRDefault="00E639F2" w:rsidP="004B0BD9">
            <w:pPr>
              <w:pStyle w:val="TableParagraph"/>
              <w:spacing w:before="112" w:line="225" w:lineRule="auto"/>
              <w:ind w:left="257" w:firstLine="48"/>
              <w:rPr>
                <w:rFonts w:ascii="Garamond" w:hAnsi="Garamond"/>
                <w:b/>
                <w:sz w:val="20"/>
                <w:szCs w:val="20"/>
              </w:rPr>
            </w:pPr>
            <w:r w:rsidRPr="00274E97">
              <w:rPr>
                <w:rFonts w:ascii="Garamond" w:hAnsi="Garamond"/>
                <w:b/>
                <w:color w:val="FFFFFF"/>
                <w:sz w:val="20"/>
                <w:szCs w:val="20"/>
              </w:rPr>
              <w:t>Mechanical Maintenance</w:t>
            </w:r>
          </w:p>
        </w:tc>
        <w:tc>
          <w:tcPr>
            <w:tcW w:w="1134" w:type="dxa"/>
          </w:tcPr>
          <w:p w14:paraId="5F68785D" w14:textId="77777777" w:rsidR="00E639F2" w:rsidRPr="00274E97" w:rsidRDefault="00E639F2" w:rsidP="004B0BD9">
            <w:pPr>
              <w:pStyle w:val="TableParagraph"/>
              <w:rPr>
                <w:rFonts w:ascii="Garamond" w:hAnsi="Garamond"/>
                <w:sz w:val="20"/>
                <w:szCs w:val="20"/>
              </w:rPr>
            </w:pPr>
          </w:p>
        </w:tc>
        <w:tc>
          <w:tcPr>
            <w:tcW w:w="992" w:type="dxa"/>
          </w:tcPr>
          <w:p w14:paraId="45DE75C8" w14:textId="77777777" w:rsidR="00E639F2" w:rsidRPr="00274E97" w:rsidRDefault="00E639F2" w:rsidP="004B0BD9">
            <w:pPr>
              <w:pStyle w:val="TableParagraph"/>
              <w:rPr>
                <w:rFonts w:ascii="Garamond" w:hAnsi="Garamond"/>
                <w:sz w:val="20"/>
                <w:szCs w:val="20"/>
              </w:rPr>
            </w:pPr>
          </w:p>
        </w:tc>
        <w:tc>
          <w:tcPr>
            <w:tcW w:w="1134" w:type="dxa"/>
          </w:tcPr>
          <w:p w14:paraId="02594603" w14:textId="77777777" w:rsidR="00E639F2" w:rsidRPr="00274E97" w:rsidRDefault="00E639F2" w:rsidP="004B0BD9">
            <w:pPr>
              <w:pStyle w:val="TableParagraph"/>
              <w:spacing w:before="1"/>
              <w:rPr>
                <w:rFonts w:ascii="Garamond" w:hAnsi="Garamond"/>
                <w:b/>
                <w:sz w:val="20"/>
                <w:szCs w:val="20"/>
              </w:rPr>
            </w:pPr>
          </w:p>
          <w:p w14:paraId="35DF9817"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Quarterly</w:t>
            </w:r>
          </w:p>
        </w:tc>
        <w:tc>
          <w:tcPr>
            <w:tcW w:w="1559" w:type="dxa"/>
          </w:tcPr>
          <w:p w14:paraId="5DDA6A45" w14:textId="77777777" w:rsidR="00E639F2" w:rsidRPr="00274E97" w:rsidRDefault="00E639F2" w:rsidP="004B0BD9">
            <w:pPr>
              <w:pStyle w:val="TableParagraph"/>
              <w:spacing w:before="1"/>
              <w:rPr>
                <w:rFonts w:ascii="Garamond" w:hAnsi="Garamond"/>
                <w:b/>
                <w:sz w:val="20"/>
                <w:szCs w:val="20"/>
              </w:rPr>
            </w:pPr>
          </w:p>
          <w:p w14:paraId="1F2BC797" w14:textId="6D5FBF92"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300hrs</w:t>
            </w:r>
          </w:p>
        </w:tc>
        <w:tc>
          <w:tcPr>
            <w:tcW w:w="1418" w:type="dxa"/>
          </w:tcPr>
          <w:p w14:paraId="6D949C42" w14:textId="77777777" w:rsidR="00E639F2" w:rsidRPr="00274E97" w:rsidRDefault="00E639F2" w:rsidP="004B0BD9">
            <w:pPr>
              <w:pStyle w:val="TableParagraph"/>
              <w:spacing w:before="1"/>
              <w:rPr>
                <w:rFonts w:ascii="Garamond" w:hAnsi="Garamond"/>
                <w:b/>
                <w:sz w:val="20"/>
                <w:szCs w:val="20"/>
              </w:rPr>
            </w:pPr>
          </w:p>
          <w:p w14:paraId="793B76DA" w14:textId="77777777" w:rsidR="00E639F2" w:rsidRPr="00274E97" w:rsidRDefault="00E639F2" w:rsidP="004B0BD9">
            <w:pPr>
              <w:pStyle w:val="TableParagraph"/>
              <w:ind w:left="19" w:right="19"/>
              <w:jc w:val="center"/>
              <w:rPr>
                <w:rFonts w:ascii="Garamond" w:hAnsi="Garamond"/>
                <w:sz w:val="20"/>
                <w:szCs w:val="20"/>
              </w:rPr>
            </w:pPr>
            <w:r w:rsidRPr="00274E97">
              <w:rPr>
                <w:rFonts w:ascii="Garamond" w:hAnsi="Garamond"/>
                <w:color w:val="231F20"/>
                <w:sz w:val="20"/>
                <w:szCs w:val="20"/>
              </w:rPr>
              <w:t>Daily Visual</w:t>
            </w:r>
          </w:p>
        </w:tc>
        <w:tc>
          <w:tcPr>
            <w:tcW w:w="1559" w:type="dxa"/>
          </w:tcPr>
          <w:p w14:paraId="794B722B" w14:textId="4B99FBDA" w:rsidR="00E639F2" w:rsidRPr="00274E97" w:rsidRDefault="00E639F2" w:rsidP="004B0BD9">
            <w:pPr>
              <w:pStyle w:val="TableParagraph"/>
              <w:spacing w:before="102" w:line="168" w:lineRule="exact"/>
              <w:ind w:left="315" w:right="313"/>
              <w:jc w:val="center"/>
              <w:rPr>
                <w:rFonts w:ascii="Garamond" w:hAnsi="Garamond"/>
                <w:sz w:val="20"/>
                <w:szCs w:val="20"/>
              </w:rPr>
            </w:pPr>
            <w:r w:rsidRPr="00274E97">
              <w:rPr>
                <w:rFonts w:ascii="Garamond" w:hAnsi="Garamond"/>
                <w:color w:val="231F20"/>
                <w:sz w:val="20"/>
                <w:szCs w:val="20"/>
              </w:rPr>
              <w:t>MFR</w:t>
            </w:r>
          </w:p>
          <w:p w14:paraId="5E67C7E4" w14:textId="77777777" w:rsidR="00E639F2" w:rsidRPr="00274E97" w:rsidRDefault="00E639F2" w:rsidP="004B0BD9">
            <w:pPr>
              <w:pStyle w:val="TableParagraph"/>
              <w:spacing w:line="168" w:lineRule="exact"/>
              <w:ind w:left="313" w:right="313"/>
              <w:jc w:val="center"/>
              <w:rPr>
                <w:rFonts w:ascii="Garamond" w:hAnsi="Garamond"/>
                <w:sz w:val="20"/>
                <w:szCs w:val="20"/>
              </w:rPr>
            </w:pPr>
            <w:r w:rsidRPr="00274E97">
              <w:rPr>
                <w:rFonts w:ascii="Garamond" w:hAnsi="Garamond"/>
                <w:color w:val="231F20"/>
                <w:sz w:val="20"/>
                <w:szCs w:val="20"/>
              </w:rPr>
              <w:t>Specs</w:t>
            </w:r>
          </w:p>
        </w:tc>
      </w:tr>
    </w:tbl>
    <w:p w14:paraId="79140890" w14:textId="625314D0" w:rsidR="00E639F2" w:rsidRPr="00F66925" w:rsidRDefault="00E639F2" w:rsidP="008A33BC">
      <w:pPr>
        <w:spacing w:before="59"/>
        <w:rPr>
          <w:rFonts w:ascii="Garamond" w:hAnsi="Garamond"/>
          <w:b/>
          <w:bCs/>
          <w:color w:val="231F20"/>
        </w:rPr>
      </w:pPr>
    </w:p>
    <w:p w14:paraId="37322330" w14:textId="77777777" w:rsidR="008A33BC" w:rsidRPr="008A33BC" w:rsidRDefault="008A33BC" w:rsidP="008A33BC">
      <w:pPr>
        <w:pStyle w:val="Heading2"/>
        <w:spacing w:before="1"/>
        <w:ind w:left="500"/>
        <w:rPr>
          <w:rFonts w:ascii="Garamond" w:hAnsi="Garamond"/>
          <w:sz w:val="24"/>
          <w:szCs w:val="24"/>
        </w:rPr>
      </w:pPr>
      <w:r>
        <w:rPr>
          <w:color w:val="231F20"/>
        </w:rPr>
        <w:t xml:space="preserve">– </w:t>
      </w:r>
      <w:r w:rsidRPr="008A33BC">
        <w:rPr>
          <w:rFonts w:ascii="Garamond" w:hAnsi="Garamond"/>
          <w:color w:val="231F20"/>
          <w:sz w:val="24"/>
          <w:szCs w:val="24"/>
        </w:rPr>
        <w:t>Purpose</w:t>
      </w:r>
    </w:p>
    <w:p w14:paraId="197CC4E7" w14:textId="748995E7" w:rsidR="008A33BC" w:rsidRPr="008A33BC" w:rsidRDefault="008A33BC" w:rsidP="008A33BC">
      <w:pPr>
        <w:pStyle w:val="BodyText"/>
        <w:spacing w:before="51" w:line="220" w:lineRule="auto"/>
        <w:ind w:left="500" w:right="119"/>
        <w:jc w:val="both"/>
        <w:rPr>
          <w:rFonts w:ascii="Garamond" w:hAnsi="Garamond"/>
          <w:sz w:val="24"/>
          <w:szCs w:val="24"/>
        </w:rPr>
      </w:pPr>
      <w:r w:rsidRPr="008A33BC">
        <w:rPr>
          <w:rFonts w:ascii="Garamond" w:hAnsi="Garamond"/>
          <w:color w:val="231F20"/>
          <w:sz w:val="24"/>
          <w:szCs w:val="24"/>
        </w:rPr>
        <w:t xml:space="preserve">It is the policy of </w:t>
      </w:r>
      <w:r w:rsidRPr="008A33BC">
        <w:rPr>
          <w:rFonts w:ascii="Garamond" w:hAnsi="Garamond"/>
          <w:color w:val="231F20"/>
          <w:spacing w:val="-3"/>
          <w:sz w:val="24"/>
          <w:szCs w:val="24"/>
        </w:rPr>
        <w:t xml:space="preserve">Safety First Muirhead’s Ltd. </w:t>
      </w:r>
      <w:r w:rsidRPr="008A33BC">
        <w:rPr>
          <w:rFonts w:ascii="Garamond" w:hAnsi="Garamond"/>
          <w:color w:val="231F20"/>
          <w:sz w:val="24"/>
          <w:szCs w:val="24"/>
        </w:rPr>
        <w:t xml:space="preserve">to </w:t>
      </w:r>
      <w:r w:rsidRPr="008A33BC">
        <w:rPr>
          <w:rFonts w:ascii="Garamond" w:hAnsi="Garamond"/>
          <w:color w:val="231F20"/>
          <w:spacing w:val="-3"/>
          <w:sz w:val="24"/>
          <w:szCs w:val="24"/>
        </w:rPr>
        <w:t xml:space="preserve">pro-actively </w:t>
      </w:r>
      <w:r w:rsidRPr="008A33BC">
        <w:rPr>
          <w:rFonts w:ascii="Garamond" w:hAnsi="Garamond"/>
          <w:color w:val="231F20"/>
          <w:spacing w:val="-2"/>
          <w:sz w:val="24"/>
          <w:szCs w:val="24"/>
        </w:rPr>
        <w:t xml:space="preserve">reduce </w:t>
      </w:r>
      <w:r w:rsidRPr="008A33BC">
        <w:rPr>
          <w:rFonts w:ascii="Garamond" w:hAnsi="Garamond"/>
          <w:color w:val="231F20"/>
          <w:sz w:val="24"/>
          <w:szCs w:val="24"/>
        </w:rPr>
        <w:t xml:space="preserve">risk to </w:t>
      </w:r>
      <w:r w:rsidRPr="008A33BC">
        <w:rPr>
          <w:rFonts w:ascii="Garamond" w:hAnsi="Garamond"/>
          <w:color w:val="231F20"/>
          <w:spacing w:val="-4"/>
          <w:sz w:val="24"/>
          <w:szCs w:val="24"/>
        </w:rPr>
        <w:t xml:space="preserve">workers </w:t>
      </w:r>
      <w:r w:rsidRPr="008A33BC">
        <w:rPr>
          <w:rFonts w:ascii="Garamond" w:hAnsi="Garamond"/>
          <w:color w:val="231F20"/>
          <w:sz w:val="24"/>
          <w:szCs w:val="24"/>
        </w:rPr>
        <w:t xml:space="preserve">caused by the </w:t>
      </w:r>
      <w:r w:rsidRPr="008A33BC">
        <w:rPr>
          <w:rFonts w:ascii="Garamond" w:hAnsi="Garamond"/>
          <w:color w:val="231F20"/>
          <w:spacing w:val="-3"/>
          <w:sz w:val="24"/>
          <w:szCs w:val="24"/>
        </w:rPr>
        <w:t xml:space="preserve">breakdown </w:t>
      </w:r>
      <w:r w:rsidRPr="008A33BC">
        <w:rPr>
          <w:rFonts w:ascii="Garamond" w:hAnsi="Garamond"/>
          <w:color w:val="231F20"/>
          <w:sz w:val="24"/>
          <w:szCs w:val="24"/>
        </w:rPr>
        <w:t xml:space="preserve">of </w:t>
      </w:r>
      <w:r w:rsidRPr="008A33BC">
        <w:rPr>
          <w:rFonts w:ascii="Garamond" w:hAnsi="Garamond"/>
          <w:color w:val="231F20"/>
          <w:spacing w:val="-2"/>
          <w:sz w:val="24"/>
          <w:szCs w:val="24"/>
        </w:rPr>
        <w:t xml:space="preserve">equipment, tools, </w:t>
      </w:r>
      <w:r w:rsidRPr="008A33BC">
        <w:rPr>
          <w:rFonts w:ascii="Garamond" w:hAnsi="Garamond"/>
          <w:color w:val="231F20"/>
          <w:spacing w:val="-3"/>
          <w:sz w:val="24"/>
          <w:szCs w:val="24"/>
        </w:rPr>
        <w:t xml:space="preserve">machinery, </w:t>
      </w:r>
      <w:r w:rsidRPr="008A33BC">
        <w:rPr>
          <w:rFonts w:ascii="Garamond" w:hAnsi="Garamond"/>
          <w:color w:val="231F20"/>
          <w:sz w:val="24"/>
          <w:szCs w:val="24"/>
        </w:rPr>
        <w:t xml:space="preserve">vehicles, and </w:t>
      </w:r>
      <w:r w:rsidRPr="008A33BC">
        <w:rPr>
          <w:rFonts w:ascii="Garamond" w:hAnsi="Garamond"/>
          <w:color w:val="231F20"/>
          <w:spacing w:val="-3"/>
          <w:sz w:val="24"/>
          <w:szCs w:val="24"/>
        </w:rPr>
        <w:t xml:space="preserve">personal protective </w:t>
      </w:r>
      <w:r w:rsidRPr="008A33BC">
        <w:rPr>
          <w:rFonts w:ascii="Garamond" w:hAnsi="Garamond"/>
          <w:color w:val="231F20"/>
          <w:spacing w:val="-2"/>
          <w:sz w:val="24"/>
          <w:szCs w:val="24"/>
        </w:rPr>
        <w:t xml:space="preserve">equipment. </w:t>
      </w:r>
      <w:r w:rsidRPr="008A33BC">
        <w:rPr>
          <w:rFonts w:ascii="Garamond" w:hAnsi="Garamond"/>
          <w:color w:val="231F20"/>
          <w:sz w:val="24"/>
          <w:szCs w:val="24"/>
        </w:rPr>
        <w:t xml:space="preserve">This will be </w:t>
      </w:r>
      <w:r w:rsidRPr="008A33BC">
        <w:rPr>
          <w:rFonts w:ascii="Garamond" w:hAnsi="Garamond"/>
          <w:color w:val="231F20"/>
          <w:spacing w:val="-3"/>
          <w:sz w:val="24"/>
          <w:szCs w:val="24"/>
        </w:rPr>
        <w:t xml:space="preserve">achieved through </w:t>
      </w:r>
      <w:r w:rsidRPr="008A33BC">
        <w:rPr>
          <w:rFonts w:ascii="Garamond" w:hAnsi="Garamond"/>
          <w:color w:val="231F20"/>
          <w:spacing w:val="-2"/>
          <w:sz w:val="24"/>
          <w:szCs w:val="24"/>
        </w:rPr>
        <w:t>strict adherence</w:t>
      </w:r>
      <w:r w:rsidRPr="008A33BC">
        <w:rPr>
          <w:rFonts w:ascii="Garamond" w:hAnsi="Garamond"/>
          <w:color w:val="231F20"/>
          <w:spacing w:val="32"/>
          <w:sz w:val="24"/>
          <w:szCs w:val="24"/>
        </w:rPr>
        <w:t xml:space="preserve"> </w:t>
      </w:r>
      <w:r w:rsidRPr="008A33BC">
        <w:rPr>
          <w:rFonts w:ascii="Garamond" w:hAnsi="Garamond"/>
          <w:color w:val="231F20"/>
          <w:sz w:val="24"/>
          <w:szCs w:val="24"/>
        </w:rPr>
        <w:t xml:space="preserve">to this </w:t>
      </w:r>
      <w:r w:rsidRPr="008A33BC">
        <w:rPr>
          <w:rFonts w:ascii="Garamond" w:hAnsi="Garamond"/>
          <w:color w:val="231F20"/>
          <w:spacing w:val="-4"/>
          <w:sz w:val="24"/>
          <w:szCs w:val="24"/>
        </w:rPr>
        <w:t xml:space="preserve">policy, </w:t>
      </w:r>
      <w:r w:rsidRPr="008A33BC">
        <w:rPr>
          <w:rFonts w:ascii="Garamond" w:hAnsi="Garamond"/>
          <w:color w:val="231F20"/>
          <w:spacing w:val="-3"/>
          <w:sz w:val="24"/>
          <w:szCs w:val="24"/>
        </w:rPr>
        <w:t xml:space="preserve">preventative maintenance </w:t>
      </w:r>
      <w:r w:rsidRPr="008A33BC">
        <w:rPr>
          <w:rFonts w:ascii="Garamond" w:hAnsi="Garamond"/>
          <w:color w:val="231F20"/>
          <w:sz w:val="24"/>
          <w:szCs w:val="24"/>
        </w:rPr>
        <w:t>schedules</w:t>
      </w:r>
      <w:r w:rsidRPr="008A33BC">
        <w:rPr>
          <w:rFonts w:ascii="Garamond" w:hAnsi="Garamond"/>
          <w:color w:val="231F20"/>
          <w:spacing w:val="-19"/>
          <w:sz w:val="24"/>
          <w:szCs w:val="24"/>
        </w:rPr>
        <w:t xml:space="preserve"> </w:t>
      </w:r>
      <w:r w:rsidRPr="008A33BC">
        <w:rPr>
          <w:rFonts w:ascii="Garamond" w:hAnsi="Garamond"/>
          <w:color w:val="231F20"/>
          <w:sz w:val="24"/>
          <w:szCs w:val="24"/>
        </w:rPr>
        <w:t>within</w:t>
      </w:r>
      <w:r w:rsidRPr="008A33BC">
        <w:rPr>
          <w:rFonts w:ascii="Garamond" w:hAnsi="Garamond"/>
          <w:color w:val="231F20"/>
          <w:spacing w:val="-19"/>
          <w:sz w:val="24"/>
          <w:szCs w:val="24"/>
        </w:rPr>
        <w:t xml:space="preserve"> </w:t>
      </w:r>
      <w:r w:rsidRPr="008A33BC">
        <w:rPr>
          <w:rFonts w:ascii="Garamond" w:hAnsi="Garamond"/>
          <w:color w:val="231F20"/>
          <w:sz w:val="24"/>
          <w:szCs w:val="24"/>
        </w:rPr>
        <w:t>this</w:t>
      </w:r>
      <w:r w:rsidRPr="008A33BC">
        <w:rPr>
          <w:rFonts w:ascii="Garamond" w:hAnsi="Garamond"/>
          <w:color w:val="231F20"/>
          <w:spacing w:val="-19"/>
          <w:sz w:val="24"/>
          <w:szCs w:val="24"/>
        </w:rPr>
        <w:t xml:space="preserve"> </w:t>
      </w:r>
      <w:r w:rsidRPr="008A33BC">
        <w:rPr>
          <w:rFonts w:ascii="Garamond" w:hAnsi="Garamond"/>
          <w:color w:val="231F20"/>
          <w:sz w:val="24"/>
          <w:szCs w:val="24"/>
        </w:rPr>
        <w:t>policy</w:t>
      </w:r>
      <w:r w:rsidRPr="008A33BC">
        <w:rPr>
          <w:rFonts w:ascii="Garamond" w:hAnsi="Garamond"/>
          <w:color w:val="231F20"/>
          <w:spacing w:val="-18"/>
          <w:sz w:val="24"/>
          <w:szCs w:val="24"/>
        </w:rPr>
        <w:t xml:space="preserve"> </w:t>
      </w:r>
      <w:r w:rsidRPr="008A33BC">
        <w:rPr>
          <w:rFonts w:ascii="Garamond" w:hAnsi="Garamond"/>
          <w:color w:val="231F20"/>
          <w:sz w:val="24"/>
          <w:szCs w:val="24"/>
        </w:rPr>
        <w:t>and</w:t>
      </w:r>
      <w:r w:rsidRPr="008A33BC">
        <w:rPr>
          <w:rFonts w:ascii="Garamond" w:hAnsi="Garamond"/>
          <w:color w:val="231F20"/>
          <w:spacing w:val="-19"/>
          <w:sz w:val="24"/>
          <w:szCs w:val="24"/>
        </w:rPr>
        <w:t xml:space="preserve"> </w:t>
      </w:r>
      <w:r w:rsidRPr="008A33BC">
        <w:rPr>
          <w:rFonts w:ascii="Garamond" w:hAnsi="Garamond"/>
          <w:color w:val="231F20"/>
          <w:sz w:val="24"/>
          <w:szCs w:val="24"/>
        </w:rPr>
        <w:t>the</w:t>
      </w:r>
      <w:r w:rsidRPr="008A33BC">
        <w:rPr>
          <w:rFonts w:ascii="Garamond" w:hAnsi="Garamond"/>
          <w:color w:val="231F20"/>
          <w:spacing w:val="-19"/>
          <w:sz w:val="24"/>
          <w:szCs w:val="24"/>
        </w:rPr>
        <w:t xml:space="preserve"> </w:t>
      </w:r>
      <w:r w:rsidRPr="008A33BC">
        <w:rPr>
          <w:rFonts w:ascii="Garamond" w:hAnsi="Garamond"/>
          <w:color w:val="231F20"/>
          <w:sz w:val="24"/>
          <w:szCs w:val="24"/>
        </w:rPr>
        <w:t>conducting</w:t>
      </w:r>
      <w:r w:rsidRPr="008A33BC">
        <w:rPr>
          <w:rFonts w:ascii="Garamond" w:hAnsi="Garamond"/>
          <w:color w:val="231F20"/>
          <w:spacing w:val="-19"/>
          <w:sz w:val="24"/>
          <w:szCs w:val="24"/>
        </w:rPr>
        <w:t xml:space="preserve"> </w:t>
      </w:r>
      <w:r w:rsidRPr="008A33BC">
        <w:rPr>
          <w:rFonts w:ascii="Garamond" w:hAnsi="Garamond"/>
          <w:color w:val="231F20"/>
          <w:sz w:val="24"/>
          <w:szCs w:val="24"/>
        </w:rPr>
        <w:t>of</w:t>
      </w:r>
      <w:r w:rsidRPr="008A33BC">
        <w:rPr>
          <w:rFonts w:ascii="Garamond" w:hAnsi="Garamond"/>
          <w:color w:val="231F20"/>
          <w:spacing w:val="-18"/>
          <w:sz w:val="24"/>
          <w:szCs w:val="24"/>
        </w:rPr>
        <w:t xml:space="preserve"> </w:t>
      </w:r>
      <w:r w:rsidRPr="008A33BC">
        <w:rPr>
          <w:rFonts w:ascii="Garamond" w:hAnsi="Garamond"/>
          <w:color w:val="231F20"/>
          <w:sz w:val="24"/>
          <w:szCs w:val="24"/>
        </w:rPr>
        <w:t>regular</w:t>
      </w:r>
      <w:r w:rsidRPr="008A33BC">
        <w:rPr>
          <w:rFonts w:ascii="Garamond" w:hAnsi="Garamond"/>
          <w:color w:val="231F20"/>
          <w:spacing w:val="-19"/>
          <w:sz w:val="24"/>
          <w:szCs w:val="24"/>
        </w:rPr>
        <w:t xml:space="preserve"> </w:t>
      </w:r>
      <w:r w:rsidRPr="008A33BC">
        <w:rPr>
          <w:rFonts w:ascii="Garamond" w:hAnsi="Garamond"/>
          <w:color w:val="231F20"/>
          <w:sz w:val="24"/>
          <w:szCs w:val="24"/>
        </w:rPr>
        <w:t>inspections</w:t>
      </w:r>
      <w:r w:rsidRPr="008A33BC">
        <w:rPr>
          <w:rFonts w:ascii="Garamond" w:hAnsi="Garamond"/>
          <w:color w:val="231F20"/>
          <w:spacing w:val="-19"/>
          <w:sz w:val="24"/>
          <w:szCs w:val="24"/>
        </w:rPr>
        <w:t xml:space="preserve"> </w:t>
      </w:r>
      <w:r w:rsidRPr="008A33BC">
        <w:rPr>
          <w:rFonts w:ascii="Garamond" w:hAnsi="Garamond"/>
          <w:color w:val="231F20"/>
          <w:sz w:val="24"/>
          <w:szCs w:val="24"/>
        </w:rPr>
        <w:t>as per</w:t>
      </w:r>
      <w:r w:rsidRPr="008A33BC">
        <w:rPr>
          <w:rFonts w:ascii="Garamond" w:hAnsi="Garamond"/>
          <w:color w:val="231F20"/>
          <w:spacing w:val="-5"/>
          <w:sz w:val="24"/>
          <w:szCs w:val="24"/>
        </w:rPr>
        <w:t xml:space="preserve"> </w:t>
      </w:r>
      <w:r w:rsidRPr="008A33BC">
        <w:rPr>
          <w:rFonts w:ascii="Garamond" w:hAnsi="Garamond"/>
          <w:color w:val="231F20"/>
          <w:sz w:val="24"/>
          <w:szCs w:val="24"/>
        </w:rPr>
        <w:t>the</w:t>
      </w:r>
      <w:r w:rsidRPr="008A33BC">
        <w:rPr>
          <w:rFonts w:ascii="Garamond" w:hAnsi="Garamond"/>
          <w:color w:val="231F20"/>
          <w:spacing w:val="-5"/>
          <w:sz w:val="24"/>
          <w:szCs w:val="24"/>
        </w:rPr>
        <w:t xml:space="preserve"> </w:t>
      </w:r>
      <w:r w:rsidRPr="008A33BC">
        <w:rPr>
          <w:rFonts w:ascii="Garamond" w:hAnsi="Garamond"/>
          <w:color w:val="231F20"/>
          <w:spacing w:val="-3"/>
          <w:sz w:val="24"/>
          <w:szCs w:val="24"/>
        </w:rPr>
        <w:t>requirements</w:t>
      </w:r>
      <w:r w:rsidRPr="008A33BC">
        <w:rPr>
          <w:rFonts w:ascii="Garamond" w:hAnsi="Garamond"/>
          <w:color w:val="231F20"/>
          <w:spacing w:val="-5"/>
          <w:sz w:val="24"/>
          <w:szCs w:val="24"/>
        </w:rPr>
        <w:t xml:space="preserve"> </w:t>
      </w:r>
      <w:r w:rsidRPr="008A33BC">
        <w:rPr>
          <w:rFonts w:ascii="Garamond" w:hAnsi="Garamond"/>
          <w:color w:val="231F20"/>
          <w:sz w:val="24"/>
          <w:szCs w:val="24"/>
        </w:rPr>
        <w:t>outlined</w:t>
      </w:r>
      <w:r w:rsidRPr="008A33BC">
        <w:rPr>
          <w:rFonts w:ascii="Garamond" w:hAnsi="Garamond"/>
          <w:color w:val="231F20"/>
          <w:spacing w:val="-5"/>
          <w:sz w:val="24"/>
          <w:szCs w:val="24"/>
        </w:rPr>
        <w:t xml:space="preserve"> </w:t>
      </w:r>
      <w:r w:rsidRPr="008A33BC">
        <w:rPr>
          <w:rFonts w:ascii="Garamond" w:hAnsi="Garamond"/>
          <w:color w:val="231F20"/>
          <w:sz w:val="24"/>
          <w:szCs w:val="24"/>
        </w:rPr>
        <w:t>in</w:t>
      </w:r>
      <w:r w:rsidRPr="008A33BC">
        <w:rPr>
          <w:rFonts w:ascii="Garamond" w:hAnsi="Garamond"/>
          <w:color w:val="231F20"/>
          <w:spacing w:val="-5"/>
          <w:sz w:val="24"/>
          <w:szCs w:val="24"/>
        </w:rPr>
        <w:t xml:space="preserve"> </w:t>
      </w:r>
      <w:r w:rsidRPr="008A33BC">
        <w:rPr>
          <w:rFonts w:ascii="Garamond" w:hAnsi="Garamond"/>
          <w:color w:val="231F20"/>
          <w:sz w:val="24"/>
          <w:szCs w:val="24"/>
        </w:rPr>
        <w:t>the</w:t>
      </w:r>
      <w:r w:rsidRPr="008A33BC">
        <w:rPr>
          <w:rFonts w:ascii="Garamond" w:hAnsi="Garamond"/>
          <w:color w:val="231F20"/>
          <w:spacing w:val="-4"/>
          <w:sz w:val="24"/>
          <w:szCs w:val="24"/>
        </w:rPr>
        <w:t xml:space="preserve"> </w:t>
      </w:r>
      <w:r w:rsidRPr="008A33BC">
        <w:rPr>
          <w:rFonts w:ascii="Garamond" w:hAnsi="Garamond"/>
          <w:color w:val="231F20"/>
          <w:sz w:val="24"/>
          <w:szCs w:val="24"/>
        </w:rPr>
        <w:t>applicable</w:t>
      </w:r>
      <w:r w:rsidRPr="008A33BC">
        <w:rPr>
          <w:rFonts w:ascii="Garamond" w:hAnsi="Garamond"/>
          <w:color w:val="231F20"/>
          <w:spacing w:val="-5"/>
          <w:sz w:val="24"/>
          <w:szCs w:val="24"/>
        </w:rPr>
        <w:t xml:space="preserve"> </w:t>
      </w:r>
      <w:r w:rsidRPr="008A33BC">
        <w:rPr>
          <w:rFonts w:ascii="Garamond" w:hAnsi="Garamond"/>
          <w:color w:val="231F20"/>
          <w:sz w:val="24"/>
          <w:szCs w:val="24"/>
        </w:rPr>
        <w:t>section</w:t>
      </w:r>
      <w:r w:rsidRPr="008A33BC">
        <w:rPr>
          <w:rFonts w:ascii="Garamond" w:hAnsi="Garamond"/>
          <w:color w:val="231F20"/>
          <w:spacing w:val="-5"/>
          <w:sz w:val="24"/>
          <w:szCs w:val="24"/>
        </w:rPr>
        <w:t xml:space="preserve"> </w:t>
      </w:r>
      <w:r w:rsidRPr="008A33BC">
        <w:rPr>
          <w:rFonts w:ascii="Garamond" w:hAnsi="Garamond"/>
          <w:color w:val="231F20"/>
          <w:sz w:val="24"/>
          <w:szCs w:val="24"/>
        </w:rPr>
        <w:t>in</w:t>
      </w:r>
      <w:r w:rsidRPr="008A33BC">
        <w:rPr>
          <w:rFonts w:ascii="Garamond" w:hAnsi="Garamond"/>
          <w:color w:val="231F20"/>
          <w:spacing w:val="-5"/>
          <w:sz w:val="24"/>
          <w:szCs w:val="24"/>
        </w:rPr>
        <w:t xml:space="preserve"> </w:t>
      </w:r>
      <w:r w:rsidRPr="008A33BC">
        <w:rPr>
          <w:rFonts w:ascii="Garamond" w:hAnsi="Garamond"/>
          <w:color w:val="231F20"/>
          <w:sz w:val="24"/>
          <w:szCs w:val="24"/>
        </w:rPr>
        <w:t>this</w:t>
      </w:r>
      <w:r w:rsidRPr="008A33BC">
        <w:rPr>
          <w:rFonts w:ascii="Garamond" w:hAnsi="Garamond"/>
          <w:color w:val="231F20"/>
          <w:spacing w:val="-5"/>
          <w:sz w:val="24"/>
          <w:szCs w:val="24"/>
        </w:rPr>
        <w:t xml:space="preserve"> </w:t>
      </w:r>
      <w:r w:rsidRPr="008A33BC">
        <w:rPr>
          <w:rFonts w:ascii="Garamond" w:hAnsi="Garamond"/>
          <w:color w:val="231F20"/>
          <w:sz w:val="24"/>
          <w:szCs w:val="24"/>
        </w:rPr>
        <w:t xml:space="preserve">manual. </w:t>
      </w:r>
      <w:r w:rsidRPr="008A33BC">
        <w:rPr>
          <w:rFonts w:ascii="Garamond" w:hAnsi="Garamond"/>
          <w:color w:val="231F20"/>
          <w:spacing w:val="-3"/>
          <w:sz w:val="24"/>
          <w:szCs w:val="24"/>
        </w:rPr>
        <w:t xml:space="preserve">Replacing </w:t>
      </w:r>
      <w:r w:rsidRPr="008A33BC">
        <w:rPr>
          <w:rFonts w:ascii="Garamond" w:hAnsi="Garamond"/>
          <w:color w:val="231F20"/>
          <w:sz w:val="24"/>
          <w:szCs w:val="24"/>
        </w:rPr>
        <w:t xml:space="preserve">worn </w:t>
      </w:r>
      <w:r w:rsidRPr="008A33BC">
        <w:rPr>
          <w:rFonts w:ascii="Garamond" w:hAnsi="Garamond"/>
          <w:color w:val="231F20"/>
          <w:spacing w:val="-3"/>
          <w:sz w:val="24"/>
          <w:szCs w:val="24"/>
        </w:rPr>
        <w:t xml:space="preserve">components before </w:t>
      </w:r>
      <w:r w:rsidRPr="008A33BC">
        <w:rPr>
          <w:rFonts w:ascii="Garamond" w:hAnsi="Garamond"/>
          <w:color w:val="231F20"/>
          <w:sz w:val="24"/>
          <w:szCs w:val="24"/>
        </w:rPr>
        <w:t xml:space="preserve">they </w:t>
      </w:r>
      <w:r w:rsidRPr="008A33BC">
        <w:rPr>
          <w:rFonts w:ascii="Garamond" w:hAnsi="Garamond"/>
          <w:color w:val="231F20"/>
          <w:spacing w:val="-3"/>
          <w:sz w:val="24"/>
          <w:szCs w:val="24"/>
        </w:rPr>
        <w:t xml:space="preserve">fail </w:t>
      </w:r>
      <w:r w:rsidRPr="008A33BC">
        <w:rPr>
          <w:rFonts w:ascii="Garamond" w:hAnsi="Garamond"/>
          <w:color w:val="231F20"/>
          <w:sz w:val="24"/>
          <w:szCs w:val="24"/>
        </w:rPr>
        <w:t xml:space="preserve">is the </w:t>
      </w:r>
      <w:r w:rsidRPr="008A33BC">
        <w:rPr>
          <w:rFonts w:ascii="Garamond" w:hAnsi="Garamond"/>
          <w:color w:val="231F20"/>
          <w:spacing w:val="-3"/>
          <w:sz w:val="24"/>
          <w:szCs w:val="24"/>
        </w:rPr>
        <w:t xml:space="preserve">foundation </w:t>
      </w:r>
      <w:r w:rsidRPr="008A33BC">
        <w:rPr>
          <w:rFonts w:ascii="Garamond" w:hAnsi="Garamond"/>
          <w:color w:val="231F20"/>
          <w:sz w:val="24"/>
          <w:szCs w:val="24"/>
        </w:rPr>
        <w:t xml:space="preserve">of this </w:t>
      </w:r>
      <w:r w:rsidRPr="008A33BC">
        <w:rPr>
          <w:rFonts w:ascii="Garamond" w:hAnsi="Garamond"/>
          <w:color w:val="231F20"/>
          <w:spacing w:val="-3"/>
          <w:sz w:val="24"/>
          <w:szCs w:val="24"/>
        </w:rPr>
        <w:t>program.</w:t>
      </w:r>
    </w:p>
    <w:p w14:paraId="5DD0FBCB" w14:textId="50E6B146" w:rsidR="008A33BC" w:rsidRPr="008A33BC" w:rsidRDefault="008A33BC" w:rsidP="008A33BC">
      <w:pPr>
        <w:pStyle w:val="BodyText"/>
        <w:spacing w:before="63" w:line="220" w:lineRule="auto"/>
        <w:ind w:left="500" w:right="118"/>
        <w:jc w:val="both"/>
        <w:rPr>
          <w:rFonts w:ascii="Garamond" w:hAnsi="Garamond"/>
          <w:sz w:val="24"/>
          <w:szCs w:val="24"/>
        </w:rPr>
      </w:pPr>
      <w:r w:rsidRPr="008A33BC">
        <w:rPr>
          <w:rFonts w:ascii="Garamond" w:hAnsi="Garamond"/>
          <w:color w:val="231F20"/>
          <w:sz w:val="24"/>
          <w:szCs w:val="24"/>
        </w:rPr>
        <w:lastRenderedPageBreak/>
        <w:t>Adherence to applicable regulations, standards, and manufacturer’s specifications, services of appropriately qualified maintenance and service personnel, scheduling of preventative maintenance, and documenting all maintenance work provides the framework of this policy; the implementation of which will reduce injuries, property damage, and costly production delays.</w:t>
      </w:r>
    </w:p>
    <w:p w14:paraId="35587616" w14:textId="778B8CF5" w:rsidR="008A33BC" w:rsidRPr="008A33BC" w:rsidRDefault="008A33BC" w:rsidP="008A33BC">
      <w:pPr>
        <w:pStyle w:val="Heading2"/>
        <w:spacing w:before="1"/>
        <w:ind w:left="500"/>
        <w:jc w:val="left"/>
        <w:rPr>
          <w:rFonts w:ascii="Garamond" w:hAnsi="Garamond"/>
          <w:sz w:val="24"/>
          <w:szCs w:val="24"/>
        </w:rPr>
      </w:pPr>
      <w:r w:rsidRPr="008A33BC">
        <w:rPr>
          <w:rFonts w:ascii="Garamond" w:hAnsi="Garamond"/>
          <w:color w:val="231F20"/>
          <w:sz w:val="24"/>
          <w:szCs w:val="24"/>
        </w:rPr>
        <w:t>Definitions</w:t>
      </w:r>
    </w:p>
    <w:p w14:paraId="1DB6ED94" w14:textId="3FAB82F2" w:rsidR="008A33BC" w:rsidRPr="008A33BC" w:rsidRDefault="008A33BC" w:rsidP="008A33BC">
      <w:pPr>
        <w:pStyle w:val="BodyText"/>
        <w:spacing w:before="39" w:line="188" w:lineRule="exact"/>
        <w:ind w:left="500"/>
        <w:rPr>
          <w:rFonts w:ascii="Garamond" w:hAnsi="Garamond"/>
          <w:sz w:val="24"/>
          <w:szCs w:val="24"/>
        </w:rPr>
      </w:pPr>
      <w:r w:rsidRPr="008A33BC">
        <w:rPr>
          <w:rFonts w:ascii="Garamond" w:hAnsi="Garamond"/>
          <w:color w:val="231F20"/>
          <w:sz w:val="24"/>
          <w:szCs w:val="24"/>
        </w:rPr>
        <w:t>There are two classifications of preventative maintenance to be</w:t>
      </w:r>
    </w:p>
    <w:p w14:paraId="0DC51A77" w14:textId="77777777" w:rsidR="008A33BC" w:rsidRPr="008A33BC" w:rsidRDefault="008A33BC" w:rsidP="008A33BC">
      <w:pPr>
        <w:pStyle w:val="BodyText"/>
        <w:spacing w:line="188" w:lineRule="exact"/>
        <w:ind w:left="500"/>
        <w:rPr>
          <w:rFonts w:ascii="Garamond" w:hAnsi="Garamond"/>
          <w:sz w:val="24"/>
          <w:szCs w:val="24"/>
        </w:rPr>
      </w:pPr>
      <w:r w:rsidRPr="008A33BC">
        <w:rPr>
          <w:rFonts w:ascii="Garamond" w:hAnsi="Garamond"/>
          <w:color w:val="231F20"/>
          <w:sz w:val="24"/>
          <w:szCs w:val="24"/>
        </w:rPr>
        <w:t>completed in the workplace:</w:t>
      </w:r>
    </w:p>
    <w:p w14:paraId="5D94F695" w14:textId="77777777" w:rsidR="008A33BC" w:rsidRPr="008A33BC" w:rsidRDefault="008A33BC" w:rsidP="008A33BC">
      <w:pPr>
        <w:pStyle w:val="ListParagraph"/>
        <w:numPr>
          <w:ilvl w:val="0"/>
          <w:numId w:val="3"/>
        </w:numPr>
        <w:tabs>
          <w:tab w:val="left" w:pos="900"/>
        </w:tabs>
        <w:spacing w:before="45" w:line="244" w:lineRule="auto"/>
        <w:ind w:right="119"/>
        <w:jc w:val="both"/>
        <w:rPr>
          <w:rFonts w:ascii="Garamond" w:hAnsi="Garamond"/>
          <w:sz w:val="24"/>
          <w:szCs w:val="24"/>
        </w:rPr>
      </w:pPr>
      <w:r w:rsidRPr="008A33BC">
        <w:rPr>
          <w:rFonts w:ascii="Garamond" w:hAnsi="Garamond"/>
          <w:b/>
          <w:color w:val="231F20"/>
          <w:spacing w:val="-3"/>
          <w:sz w:val="24"/>
          <w:szCs w:val="24"/>
        </w:rPr>
        <w:t xml:space="preserve">Routine Maintenance </w:t>
      </w:r>
      <w:r w:rsidRPr="008A33BC">
        <w:rPr>
          <w:rFonts w:ascii="Garamond" w:hAnsi="Garamond"/>
          <w:color w:val="231F20"/>
          <w:sz w:val="24"/>
          <w:szCs w:val="24"/>
        </w:rPr>
        <w:t xml:space="preserve">is planned </w:t>
      </w:r>
      <w:r w:rsidRPr="008A33BC">
        <w:rPr>
          <w:rFonts w:ascii="Garamond" w:hAnsi="Garamond"/>
          <w:color w:val="231F20"/>
          <w:spacing w:val="-3"/>
          <w:sz w:val="24"/>
          <w:szCs w:val="24"/>
        </w:rPr>
        <w:t xml:space="preserve">comprehensive </w:t>
      </w:r>
      <w:r w:rsidRPr="008A33BC">
        <w:rPr>
          <w:rFonts w:ascii="Garamond" w:hAnsi="Garamond"/>
          <w:color w:val="231F20"/>
          <w:spacing w:val="-2"/>
          <w:sz w:val="24"/>
          <w:szCs w:val="24"/>
        </w:rPr>
        <w:t xml:space="preserve">checks </w:t>
      </w:r>
      <w:r w:rsidRPr="008A33BC">
        <w:rPr>
          <w:rFonts w:ascii="Garamond" w:hAnsi="Garamond"/>
          <w:color w:val="231F20"/>
          <w:spacing w:val="-3"/>
          <w:sz w:val="24"/>
          <w:szCs w:val="24"/>
        </w:rPr>
        <w:t xml:space="preserve">conducted </w:t>
      </w:r>
      <w:r w:rsidRPr="008A33BC">
        <w:rPr>
          <w:rFonts w:ascii="Garamond" w:hAnsi="Garamond"/>
          <w:color w:val="231F20"/>
          <w:sz w:val="24"/>
          <w:szCs w:val="24"/>
        </w:rPr>
        <w:t xml:space="preserve">by qualified </w:t>
      </w:r>
      <w:r w:rsidRPr="008A33BC">
        <w:rPr>
          <w:rFonts w:ascii="Garamond" w:hAnsi="Garamond"/>
          <w:color w:val="231F20"/>
          <w:spacing w:val="-3"/>
          <w:sz w:val="24"/>
          <w:szCs w:val="24"/>
        </w:rPr>
        <w:t xml:space="preserve">personnel </w:t>
      </w:r>
      <w:r w:rsidRPr="008A33BC">
        <w:rPr>
          <w:rFonts w:ascii="Garamond" w:hAnsi="Garamond"/>
          <w:color w:val="231F20"/>
          <w:sz w:val="24"/>
          <w:szCs w:val="24"/>
        </w:rPr>
        <w:t xml:space="preserve">as per a specific </w:t>
      </w:r>
      <w:r w:rsidRPr="008A33BC">
        <w:rPr>
          <w:rFonts w:ascii="Garamond" w:hAnsi="Garamond"/>
          <w:color w:val="231F20"/>
          <w:spacing w:val="-3"/>
          <w:sz w:val="24"/>
          <w:szCs w:val="24"/>
        </w:rPr>
        <w:t xml:space="preserve">preventative maintenance </w:t>
      </w:r>
      <w:r w:rsidRPr="008A33BC">
        <w:rPr>
          <w:rFonts w:ascii="Garamond" w:hAnsi="Garamond"/>
          <w:color w:val="231F20"/>
          <w:sz w:val="24"/>
          <w:szCs w:val="24"/>
        </w:rPr>
        <w:t xml:space="preserve">schedule which outlines the criteria and </w:t>
      </w:r>
      <w:r w:rsidRPr="008A33BC">
        <w:rPr>
          <w:rFonts w:ascii="Garamond" w:hAnsi="Garamond"/>
          <w:color w:val="231F20"/>
          <w:spacing w:val="-2"/>
          <w:sz w:val="24"/>
          <w:szCs w:val="24"/>
        </w:rPr>
        <w:t xml:space="preserve">the </w:t>
      </w:r>
      <w:r w:rsidRPr="008A33BC">
        <w:rPr>
          <w:rFonts w:ascii="Garamond" w:hAnsi="Garamond"/>
          <w:color w:val="231F20"/>
          <w:spacing w:val="-4"/>
          <w:sz w:val="24"/>
          <w:szCs w:val="24"/>
        </w:rPr>
        <w:t>frequency.</w:t>
      </w:r>
    </w:p>
    <w:p w14:paraId="28524B20" w14:textId="28F4C2EC" w:rsidR="008A33BC" w:rsidRPr="008A33BC" w:rsidRDefault="008A33BC" w:rsidP="008A33BC">
      <w:pPr>
        <w:pStyle w:val="ListParagraph"/>
        <w:numPr>
          <w:ilvl w:val="0"/>
          <w:numId w:val="3"/>
        </w:numPr>
        <w:tabs>
          <w:tab w:val="left" w:pos="900"/>
        </w:tabs>
        <w:spacing w:before="35" w:line="220" w:lineRule="auto"/>
        <w:ind w:right="120"/>
        <w:jc w:val="both"/>
        <w:rPr>
          <w:rFonts w:ascii="Garamond" w:hAnsi="Garamond"/>
          <w:sz w:val="24"/>
          <w:szCs w:val="24"/>
        </w:rPr>
      </w:pPr>
      <w:r w:rsidRPr="008A33BC">
        <w:rPr>
          <w:rFonts w:ascii="Garamond" w:hAnsi="Garamond"/>
          <w:b/>
          <w:color w:val="231F20"/>
          <w:spacing w:val="-3"/>
          <w:sz w:val="24"/>
          <w:szCs w:val="24"/>
        </w:rPr>
        <w:t xml:space="preserve">Non-Routine Maintenance </w:t>
      </w:r>
      <w:r w:rsidRPr="008A33BC">
        <w:rPr>
          <w:rFonts w:ascii="Garamond" w:hAnsi="Garamond"/>
          <w:color w:val="231F20"/>
          <w:sz w:val="24"/>
          <w:szCs w:val="24"/>
        </w:rPr>
        <w:t xml:space="preserve">does not </w:t>
      </w:r>
      <w:r w:rsidRPr="008A33BC">
        <w:rPr>
          <w:rFonts w:ascii="Garamond" w:hAnsi="Garamond"/>
          <w:color w:val="231F20"/>
          <w:spacing w:val="-3"/>
          <w:sz w:val="24"/>
          <w:szCs w:val="24"/>
        </w:rPr>
        <w:t xml:space="preserve">follow </w:t>
      </w:r>
      <w:r w:rsidRPr="008A33BC">
        <w:rPr>
          <w:rFonts w:ascii="Garamond" w:hAnsi="Garamond"/>
          <w:color w:val="231F20"/>
          <w:sz w:val="24"/>
          <w:szCs w:val="24"/>
        </w:rPr>
        <w:t xml:space="preserve">a </w:t>
      </w:r>
      <w:r w:rsidRPr="008A33BC">
        <w:rPr>
          <w:rFonts w:ascii="Garamond" w:hAnsi="Garamond"/>
          <w:color w:val="231F20"/>
          <w:spacing w:val="-3"/>
          <w:sz w:val="24"/>
          <w:szCs w:val="24"/>
        </w:rPr>
        <w:t xml:space="preserve">pre-determined </w:t>
      </w:r>
      <w:r w:rsidRPr="008A33BC">
        <w:rPr>
          <w:rFonts w:ascii="Garamond" w:hAnsi="Garamond"/>
          <w:color w:val="231F20"/>
          <w:sz w:val="24"/>
          <w:szCs w:val="24"/>
        </w:rPr>
        <w:t xml:space="preserve">schedule and is scheduled as </w:t>
      </w:r>
      <w:r w:rsidRPr="008A33BC">
        <w:rPr>
          <w:rFonts w:ascii="Garamond" w:hAnsi="Garamond"/>
          <w:color w:val="231F20"/>
          <w:spacing w:val="-3"/>
          <w:sz w:val="24"/>
          <w:szCs w:val="24"/>
        </w:rPr>
        <w:t xml:space="preserve">dictated </w:t>
      </w:r>
      <w:r w:rsidRPr="008A33BC">
        <w:rPr>
          <w:rFonts w:ascii="Garamond" w:hAnsi="Garamond"/>
          <w:color w:val="231F20"/>
          <w:sz w:val="24"/>
          <w:szCs w:val="24"/>
        </w:rPr>
        <w:t xml:space="preserve">by deficiencies noted in a </w:t>
      </w:r>
      <w:r w:rsidRPr="008A33BC">
        <w:rPr>
          <w:rFonts w:ascii="Garamond" w:hAnsi="Garamond"/>
          <w:color w:val="231F20"/>
          <w:spacing w:val="-3"/>
          <w:sz w:val="24"/>
          <w:szCs w:val="24"/>
        </w:rPr>
        <w:t>formal</w:t>
      </w:r>
      <w:r w:rsidRPr="008A33BC">
        <w:rPr>
          <w:rFonts w:ascii="Garamond" w:hAnsi="Garamond"/>
          <w:color w:val="231F20"/>
          <w:spacing w:val="-10"/>
          <w:sz w:val="24"/>
          <w:szCs w:val="24"/>
        </w:rPr>
        <w:t xml:space="preserve"> </w:t>
      </w:r>
      <w:r w:rsidRPr="008A33BC">
        <w:rPr>
          <w:rFonts w:ascii="Garamond" w:hAnsi="Garamond"/>
          <w:color w:val="231F20"/>
          <w:sz w:val="24"/>
          <w:szCs w:val="24"/>
        </w:rPr>
        <w:t>or</w:t>
      </w:r>
      <w:r w:rsidRPr="008A33BC">
        <w:rPr>
          <w:rFonts w:ascii="Garamond" w:hAnsi="Garamond"/>
          <w:color w:val="231F20"/>
          <w:spacing w:val="-9"/>
          <w:sz w:val="24"/>
          <w:szCs w:val="24"/>
        </w:rPr>
        <w:t xml:space="preserve"> </w:t>
      </w:r>
      <w:r w:rsidRPr="008A33BC">
        <w:rPr>
          <w:rFonts w:ascii="Garamond" w:hAnsi="Garamond"/>
          <w:color w:val="231F20"/>
          <w:spacing w:val="-3"/>
          <w:sz w:val="24"/>
          <w:szCs w:val="24"/>
        </w:rPr>
        <w:t>informal</w:t>
      </w:r>
      <w:r w:rsidRPr="008A33BC">
        <w:rPr>
          <w:rFonts w:ascii="Garamond" w:hAnsi="Garamond"/>
          <w:color w:val="231F20"/>
          <w:spacing w:val="-9"/>
          <w:sz w:val="24"/>
          <w:szCs w:val="24"/>
        </w:rPr>
        <w:t xml:space="preserve"> </w:t>
      </w:r>
      <w:r w:rsidRPr="008A33BC">
        <w:rPr>
          <w:rFonts w:ascii="Garamond" w:hAnsi="Garamond"/>
          <w:color w:val="231F20"/>
          <w:sz w:val="24"/>
          <w:szCs w:val="24"/>
        </w:rPr>
        <w:t>inspection.</w:t>
      </w:r>
      <w:r w:rsidRPr="008A33BC">
        <w:rPr>
          <w:rFonts w:ascii="Garamond" w:hAnsi="Garamond"/>
          <w:color w:val="231F20"/>
          <w:spacing w:val="-9"/>
          <w:sz w:val="24"/>
          <w:szCs w:val="24"/>
        </w:rPr>
        <w:t xml:space="preserve"> </w:t>
      </w:r>
      <w:r w:rsidRPr="008A33BC">
        <w:rPr>
          <w:rFonts w:ascii="Garamond" w:hAnsi="Garamond"/>
          <w:color w:val="231F20"/>
          <w:sz w:val="24"/>
          <w:szCs w:val="24"/>
        </w:rPr>
        <w:t>If</w:t>
      </w:r>
      <w:r w:rsidRPr="008A33BC">
        <w:rPr>
          <w:rFonts w:ascii="Garamond" w:hAnsi="Garamond"/>
          <w:color w:val="231F20"/>
          <w:spacing w:val="-9"/>
          <w:sz w:val="24"/>
          <w:szCs w:val="24"/>
        </w:rPr>
        <w:t xml:space="preserve"> </w:t>
      </w:r>
      <w:r w:rsidRPr="008A33BC">
        <w:rPr>
          <w:rFonts w:ascii="Garamond" w:hAnsi="Garamond"/>
          <w:color w:val="231F20"/>
          <w:sz w:val="24"/>
          <w:szCs w:val="24"/>
        </w:rPr>
        <w:t>major</w:t>
      </w:r>
      <w:r w:rsidRPr="008A33BC">
        <w:rPr>
          <w:rFonts w:ascii="Garamond" w:hAnsi="Garamond"/>
          <w:color w:val="231F20"/>
          <w:spacing w:val="-9"/>
          <w:sz w:val="24"/>
          <w:szCs w:val="24"/>
        </w:rPr>
        <w:t xml:space="preserve"> </w:t>
      </w:r>
      <w:r w:rsidRPr="008A33BC">
        <w:rPr>
          <w:rFonts w:ascii="Garamond" w:hAnsi="Garamond"/>
          <w:color w:val="231F20"/>
          <w:spacing w:val="-3"/>
          <w:sz w:val="24"/>
          <w:szCs w:val="24"/>
        </w:rPr>
        <w:t>defects</w:t>
      </w:r>
      <w:r w:rsidRPr="008A33BC">
        <w:rPr>
          <w:rFonts w:ascii="Garamond" w:hAnsi="Garamond"/>
          <w:color w:val="231F20"/>
          <w:spacing w:val="-9"/>
          <w:sz w:val="24"/>
          <w:szCs w:val="24"/>
        </w:rPr>
        <w:t xml:space="preserve"> </w:t>
      </w:r>
      <w:r w:rsidRPr="008A33BC">
        <w:rPr>
          <w:rFonts w:ascii="Garamond" w:hAnsi="Garamond"/>
          <w:color w:val="231F20"/>
          <w:spacing w:val="-2"/>
          <w:sz w:val="24"/>
          <w:szCs w:val="24"/>
        </w:rPr>
        <w:t>are</w:t>
      </w:r>
      <w:r w:rsidRPr="008A33BC">
        <w:rPr>
          <w:rFonts w:ascii="Garamond" w:hAnsi="Garamond"/>
          <w:color w:val="231F20"/>
          <w:spacing w:val="-9"/>
          <w:sz w:val="24"/>
          <w:szCs w:val="24"/>
        </w:rPr>
        <w:t xml:space="preserve"> </w:t>
      </w:r>
      <w:r w:rsidRPr="008A33BC">
        <w:rPr>
          <w:rFonts w:ascii="Garamond" w:hAnsi="Garamond"/>
          <w:color w:val="231F20"/>
          <w:sz w:val="24"/>
          <w:szCs w:val="24"/>
        </w:rPr>
        <w:t>noted,</w:t>
      </w:r>
      <w:r w:rsidRPr="008A33BC">
        <w:rPr>
          <w:rFonts w:ascii="Garamond" w:hAnsi="Garamond"/>
          <w:color w:val="231F20"/>
          <w:spacing w:val="-9"/>
          <w:sz w:val="24"/>
          <w:szCs w:val="24"/>
        </w:rPr>
        <w:t xml:space="preserve"> </w:t>
      </w:r>
      <w:r w:rsidRPr="008A33BC">
        <w:rPr>
          <w:rFonts w:ascii="Garamond" w:hAnsi="Garamond"/>
          <w:color w:val="231F20"/>
          <w:sz w:val="24"/>
          <w:szCs w:val="24"/>
        </w:rPr>
        <w:t>then</w:t>
      </w:r>
      <w:r w:rsidRPr="008A33BC">
        <w:rPr>
          <w:rFonts w:ascii="Garamond" w:hAnsi="Garamond"/>
          <w:color w:val="231F20"/>
          <w:spacing w:val="-9"/>
          <w:sz w:val="24"/>
          <w:szCs w:val="24"/>
        </w:rPr>
        <w:t xml:space="preserve"> </w:t>
      </w:r>
      <w:r w:rsidRPr="008A33BC">
        <w:rPr>
          <w:rFonts w:ascii="Garamond" w:hAnsi="Garamond"/>
          <w:color w:val="231F20"/>
          <w:spacing w:val="-2"/>
          <w:sz w:val="24"/>
          <w:szCs w:val="24"/>
        </w:rPr>
        <w:t xml:space="preserve">the </w:t>
      </w:r>
      <w:r w:rsidRPr="008A33BC">
        <w:rPr>
          <w:rFonts w:ascii="Garamond" w:hAnsi="Garamond"/>
          <w:color w:val="231F20"/>
          <w:spacing w:val="-3"/>
          <w:sz w:val="24"/>
          <w:szCs w:val="24"/>
        </w:rPr>
        <w:t>defective</w:t>
      </w:r>
      <w:r w:rsidRPr="008A33BC">
        <w:rPr>
          <w:rFonts w:ascii="Garamond" w:hAnsi="Garamond"/>
          <w:color w:val="231F20"/>
          <w:spacing w:val="-5"/>
          <w:sz w:val="24"/>
          <w:szCs w:val="24"/>
        </w:rPr>
        <w:t xml:space="preserve"> </w:t>
      </w:r>
      <w:r w:rsidRPr="008A33BC">
        <w:rPr>
          <w:rFonts w:ascii="Garamond" w:hAnsi="Garamond"/>
          <w:color w:val="231F20"/>
          <w:sz w:val="24"/>
          <w:szCs w:val="24"/>
        </w:rPr>
        <w:t>item</w:t>
      </w:r>
      <w:r w:rsidRPr="008A33BC">
        <w:rPr>
          <w:rFonts w:ascii="Garamond" w:hAnsi="Garamond"/>
          <w:color w:val="231F20"/>
          <w:spacing w:val="-5"/>
          <w:sz w:val="24"/>
          <w:szCs w:val="24"/>
        </w:rPr>
        <w:t xml:space="preserve"> </w:t>
      </w:r>
      <w:r w:rsidRPr="008A33BC">
        <w:rPr>
          <w:rFonts w:ascii="Garamond" w:hAnsi="Garamond"/>
          <w:color w:val="231F20"/>
          <w:sz w:val="24"/>
          <w:szCs w:val="24"/>
        </w:rPr>
        <w:t>must</w:t>
      </w:r>
      <w:r w:rsidRPr="008A33BC">
        <w:rPr>
          <w:rFonts w:ascii="Garamond" w:hAnsi="Garamond"/>
          <w:color w:val="231F20"/>
          <w:spacing w:val="-5"/>
          <w:sz w:val="24"/>
          <w:szCs w:val="24"/>
        </w:rPr>
        <w:t xml:space="preserve"> </w:t>
      </w:r>
      <w:r w:rsidRPr="008A33BC">
        <w:rPr>
          <w:rFonts w:ascii="Garamond" w:hAnsi="Garamond"/>
          <w:color w:val="231F20"/>
          <w:sz w:val="24"/>
          <w:szCs w:val="24"/>
        </w:rPr>
        <w:t>be</w:t>
      </w:r>
      <w:r w:rsidRPr="008A33BC">
        <w:rPr>
          <w:rFonts w:ascii="Garamond" w:hAnsi="Garamond"/>
          <w:color w:val="231F20"/>
          <w:spacing w:val="-5"/>
          <w:sz w:val="24"/>
          <w:szCs w:val="24"/>
        </w:rPr>
        <w:t xml:space="preserve"> </w:t>
      </w:r>
      <w:r w:rsidRPr="008A33BC">
        <w:rPr>
          <w:rFonts w:ascii="Garamond" w:hAnsi="Garamond"/>
          <w:color w:val="231F20"/>
          <w:sz w:val="24"/>
          <w:szCs w:val="24"/>
        </w:rPr>
        <w:t>placed</w:t>
      </w:r>
      <w:r w:rsidRPr="008A33BC">
        <w:rPr>
          <w:rFonts w:ascii="Garamond" w:hAnsi="Garamond"/>
          <w:color w:val="231F20"/>
          <w:spacing w:val="-5"/>
          <w:sz w:val="24"/>
          <w:szCs w:val="24"/>
        </w:rPr>
        <w:t xml:space="preserve"> </w:t>
      </w:r>
      <w:r w:rsidRPr="008A33BC">
        <w:rPr>
          <w:rFonts w:ascii="Garamond" w:hAnsi="Garamond"/>
          <w:color w:val="231F20"/>
          <w:sz w:val="24"/>
          <w:szCs w:val="24"/>
        </w:rPr>
        <w:t>out</w:t>
      </w:r>
      <w:r w:rsidRPr="008A33BC">
        <w:rPr>
          <w:rFonts w:ascii="Garamond" w:hAnsi="Garamond"/>
          <w:color w:val="231F20"/>
          <w:spacing w:val="-5"/>
          <w:sz w:val="24"/>
          <w:szCs w:val="24"/>
        </w:rPr>
        <w:t xml:space="preserve"> </w:t>
      </w:r>
      <w:r w:rsidRPr="008A33BC">
        <w:rPr>
          <w:rFonts w:ascii="Garamond" w:hAnsi="Garamond"/>
          <w:color w:val="231F20"/>
          <w:sz w:val="24"/>
          <w:szCs w:val="24"/>
        </w:rPr>
        <w:t>of</w:t>
      </w:r>
      <w:r w:rsidRPr="008A33BC">
        <w:rPr>
          <w:rFonts w:ascii="Garamond" w:hAnsi="Garamond"/>
          <w:color w:val="231F20"/>
          <w:spacing w:val="-5"/>
          <w:sz w:val="24"/>
          <w:szCs w:val="24"/>
        </w:rPr>
        <w:t xml:space="preserve"> </w:t>
      </w:r>
      <w:r w:rsidRPr="008A33BC">
        <w:rPr>
          <w:rFonts w:ascii="Garamond" w:hAnsi="Garamond"/>
          <w:color w:val="231F20"/>
          <w:sz w:val="24"/>
          <w:szCs w:val="24"/>
        </w:rPr>
        <w:t>service.</w:t>
      </w:r>
    </w:p>
    <w:p w14:paraId="47DE0659" w14:textId="77777777" w:rsidR="008A33BC" w:rsidRPr="008A33BC" w:rsidRDefault="008A33BC" w:rsidP="008A33BC">
      <w:pPr>
        <w:pStyle w:val="Heading2"/>
        <w:ind w:left="500"/>
        <w:rPr>
          <w:rFonts w:ascii="Garamond" w:hAnsi="Garamond"/>
          <w:sz w:val="24"/>
          <w:szCs w:val="24"/>
        </w:rPr>
      </w:pPr>
      <w:r w:rsidRPr="008A33BC">
        <w:rPr>
          <w:rFonts w:ascii="Garamond" w:hAnsi="Garamond"/>
          <w:color w:val="231F20"/>
          <w:spacing w:val="-4"/>
          <w:w w:val="90"/>
          <w:sz w:val="24"/>
          <w:szCs w:val="24"/>
        </w:rPr>
        <w:t>Frequency</w:t>
      </w:r>
    </w:p>
    <w:p w14:paraId="2B2690C0" w14:textId="449D3B2A" w:rsidR="008A33BC" w:rsidRPr="00274E97" w:rsidRDefault="008A33BC" w:rsidP="00274E97">
      <w:pPr>
        <w:pStyle w:val="BodyText"/>
        <w:spacing w:before="52" w:line="220" w:lineRule="auto"/>
        <w:ind w:left="500" w:right="119"/>
        <w:jc w:val="both"/>
        <w:rPr>
          <w:rFonts w:ascii="Garamond" w:hAnsi="Garamond"/>
          <w:sz w:val="24"/>
          <w:szCs w:val="24"/>
        </w:rPr>
        <w:sectPr w:rsidR="008A33BC" w:rsidRPr="00274E97" w:rsidSect="00F66925">
          <w:headerReference w:type="even" r:id="rId7"/>
          <w:headerReference w:type="default" r:id="rId8"/>
          <w:footerReference w:type="even" r:id="rId9"/>
          <w:footerReference w:type="default" r:id="rId10"/>
          <w:pgSz w:w="12240" w:h="15840" w:code="1"/>
          <w:pgMar w:top="1560" w:right="1440" w:bottom="1440" w:left="1440" w:header="426" w:footer="701"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299"/>
        </w:sectPr>
      </w:pPr>
      <w:r w:rsidRPr="008A33BC">
        <w:rPr>
          <w:rFonts w:ascii="Garamond" w:hAnsi="Garamond"/>
          <w:color w:val="231F20"/>
          <w:sz w:val="24"/>
          <w:szCs w:val="24"/>
        </w:rPr>
        <w:t xml:space="preserve">This schedule outlines the </w:t>
      </w:r>
      <w:r w:rsidRPr="008A33BC">
        <w:rPr>
          <w:rFonts w:ascii="Garamond" w:hAnsi="Garamond"/>
          <w:color w:val="231F20"/>
          <w:spacing w:val="-2"/>
          <w:sz w:val="24"/>
          <w:szCs w:val="24"/>
        </w:rPr>
        <w:t xml:space="preserve">frequency </w:t>
      </w:r>
      <w:r w:rsidRPr="008A33BC">
        <w:rPr>
          <w:rFonts w:ascii="Garamond" w:hAnsi="Garamond"/>
          <w:color w:val="231F20"/>
          <w:sz w:val="24"/>
          <w:szCs w:val="24"/>
        </w:rPr>
        <w:t xml:space="preserve">at which </w:t>
      </w:r>
      <w:r w:rsidRPr="008A33BC">
        <w:rPr>
          <w:rFonts w:ascii="Garamond" w:hAnsi="Garamond"/>
          <w:color w:val="231F20"/>
          <w:spacing w:val="-3"/>
          <w:sz w:val="24"/>
          <w:szCs w:val="24"/>
        </w:rPr>
        <w:t xml:space="preserve">comprehensive </w:t>
      </w:r>
      <w:r w:rsidRPr="008A33BC">
        <w:rPr>
          <w:rFonts w:ascii="Garamond" w:hAnsi="Garamond"/>
          <w:color w:val="231F20"/>
          <w:spacing w:val="-2"/>
          <w:sz w:val="24"/>
          <w:szCs w:val="24"/>
        </w:rPr>
        <w:t xml:space="preserve">checks </w:t>
      </w:r>
      <w:r w:rsidRPr="008A33BC">
        <w:rPr>
          <w:rFonts w:ascii="Garamond" w:hAnsi="Garamond"/>
          <w:color w:val="231F20"/>
          <w:sz w:val="24"/>
          <w:szCs w:val="24"/>
        </w:rPr>
        <w:t xml:space="preserve">and </w:t>
      </w:r>
      <w:r w:rsidRPr="008A33BC">
        <w:rPr>
          <w:rFonts w:ascii="Garamond" w:hAnsi="Garamond"/>
          <w:color w:val="231F20"/>
          <w:spacing w:val="-3"/>
          <w:sz w:val="24"/>
          <w:szCs w:val="24"/>
        </w:rPr>
        <w:t xml:space="preserve">maintenance </w:t>
      </w:r>
      <w:r w:rsidRPr="008A33BC">
        <w:rPr>
          <w:rFonts w:ascii="Garamond" w:hAnsi="Garamond"/>
          <w:color w:val="231F20"/>
          <w:sz w:val="24"/>
          <w:szCs w:val="24"/>
        </w:rPr>
        <w:t xml:space="preserve">will be </w:t>
      </w:r>
      <w:r w:rsidRPr="008A33BC">
        <w:rPr>
          <w:rFonts w:ascii="Garamond" w:hAnsi="Garamond"/>
          <w:color w:val="231F20"/>
          <w:spacing w:val="-3"/>
          <w:sz w:val="24"/>
          <w:szCs w:val="24"/>
        </w:rPr>
        <w:t xml:space="preserve">completed for </w:t>
      </w:r>
      <w:r w:rsidRPr="008A33BC">
        <w:rPr>
          <w:rFonts w:ascii="Garamond" w:hAnsi="Garamond"/>
          <w:color w:val="231F20"/>
          <w:sz w:val="24"/>
          <w:szCs w:val="24"/>
        </w:rPr>
        <w:t xml:space="preserve">the </w:t>
      </w:r>
      <w:r w:rsidRPr="008A33BC">
        <w:rPr>
          <w:rFonts w:ascii="Garamond" w:hAnsi="Garamond"/>
          <w:color w:val="231F20"/>
          <w:spacing w:val="-3"/>
          <w:sz w:val="24"/>
          <w:szCs w:val="24"/>
        </w:rPr>
        <w:t xml:space="preserve">following </w:t>
      </w:r>
      <w:r w:rsidRPr="008A33BC">
        <w:rPr>
          <w:rFonts w:ascii="Garamond" w:hAnsi="Garamond"/>
          <w:color w:val="231F20"/>
          <w:sz w:val="24"/>
          <w:szCs w:val="24"/>
        </w:rPr>
        <w:t xml:space="preserve">items as </w:t>
      </w:r>
      <w:r w:rsidRPr="008A33BC">
        <w:rPr>
          <w:rFonts w:ascii="Garamond" w:hAnsi="Garamond"/>
          <w:color w:val="231F20"/>
          <w:spacing w:val="-2"/>
          <w:sz w:val="24"/>
          <w:szCs w:val="24"/>
        </w:rPr>
        <w:t xml:space="preserve">per </w:t>
      </w:r>
      <w:r w:rsidRPr="008A33BC">
        <w:rPr>
          <w:rFonts w:ascii="Garamond" w:hAnsi="Garamond"/>
          <w:color w:val="231F20"/>
          <w:spacing w:val="-3"/>
          <w:sz w:val="24"/>
          <w:szCs w:val="24"/>
        </w:rPr>
        <w:t xml:space="preserve">manufacturer’s recommendations, </w:t>
      </w:r>
      <w:r w:rsidRPr="008A33BC">
        <w:rPr>
          <w:rFonts w:ascii="Garamond" w:hAnsi="Garamond"/>
          <w:color w:val="231F20"/>
          <w:sz w:val="24"/>
          <w:szCs w:val="24"/>
        </w:rPr>
        <w:t xml:space="preserve">industry </w:t>
      </w:r>
      <w:r w:rsidRPr="008A33BC">
        <w:rPr>
          <w:rFonts w:ascii="Garamond" w:hAnsi="Garamond"/>
          <w:color w:val="231F20"/>
          <w:spacing w:val="-3"/>
          <w:sz w:val="24"/>
          <w:szCs w:val="24"/>
        </w:rPr>
        <w:t xml:space="preserve">standards </w:t>
      </w:r>
      <w:r w:rsidRPr="008A33BC">
        <w:rPr>
          <w:rFonts w:ascii="Garamond" w:hAnsi="Garamond"/>
          <w:color w:val="231F20"/>
          <w:sz w:val="24"/>
          <w:szCs w:val="24"/>
        </w:rPr>
        <w:t xml:space="preserve">or a more </w:t>
      </w:r>
      <w:r w:rsidRPr="008A33BC">
        <w:rPr>
          <w:rFonts w:ascii="Garamond" w:hAnsi="Garamond"/>
          <w:color w:val="231F20"/>
          <w:spacing w:val="-3"/>
          <w:sz w:val="24"/>
          <w:szCs w:val="24"/>
        </w:rPr>
        <w:t xml:space="preserve">stringent </w:t>
      </w:r>
      <w:r w:rsidRPr="008A33BC">
        <w:rPr>
          <w:rFonts w:ascii="Garamond" w:hAnsi="Garamond"/>
          <w:color w:val="231F20"/>
          <w:spacing w:val="-2"/>
          <w:sz w:val="24"/>
          <w:szCs w:val="24"/>
        </w:rPr>
        <w:t xml:space="preserve">frequency </w:t>
      </w:r>
      <w:r w:rsidRPr="008A33BC">
        <w:rPr>
          <w:rFonts w:ascii="Garamond" w:hAnsi="Garamond"/>
          <w:color w:val="231F20"/>
          <w:spacing w:val="-3"/>
          <w:sz w:val="24"/>
          <w:szCs w:val="24"/>
        </w:rPr>
        <w:t xml:space="preserve">established </w:t>
      </w:r>
      <w:r w:rsidRPr="008A33BC">
        <w:rPr>
          <w:rFonts w:ascii="Garamond" w:hAnsi="Garamond"/>
          <w:color w:val="231F20"/>
          <w:sz w:val="24"/>
          <w:szCs w:val="24"/>
        </w:rPr>
        <w:t xml:space="preserve">by </w:t>
      </w:r>
      <w:r w:rsidRPr="008A33BC">
        <w:rPr>
          <w:rFonts w:ascii="Garamond" w:hAnsi="Garamond"/>
          <w:color w:val="231F20"/>
          <w:spacing w:val="-3"/>
          <w:sz w:val="24"/>
          <w:szCs w:val="24"/>
        </w:rPr>
        <w:t xml:space="preserve">Safety First Muirhead’s Ltd. </w:t>
      </w:r>
      <w:r w:rsidRPr="008A33BC">
        <w:rPr>
          <w:rFonts w:ascii="Garamond" w:hAnsi="Garamond"/>
          <w:color w:val="231F20"/>
          <w:spacing w:val="-2"/>
          <w:sz w:val="24"/>
          <w:szCs w:val="24"/>
        </w:rPr>
        <w:t xml:space="preserve">The </w:t>
      </w:r>
      <w:r w:rsidRPr="008A33BC">
        <w:rPr>
          <w:rFonts w:ascii="Garamond" w:hAnsi="Garamond"/>
          <w:color w:val="231F20"/>
          <w:spacing w:val="-3"/>
          <w:sz w:val="24"/>
          <w:szCs w:val="24"/>
        </w:rPr>
        <w:t>appropriate</w:t>
      </w:r>
      <w:r w:rsidRPr="008A33BC">
        <w:rPr>
          <w:rFonts w:ascii="Garamond" w:hAnsi="Garamond"/>
          <w:color w:val="231F20"/>
          <w:spacing w:val="-16"/>
          <w:sz w:val="24"/>
          <w:szCs w:val="24"/>
        </w:rPr>
        <w:t xml:space="preserve"> </w:t>
      </w:r>
      <w:r w:rsidRPr="008A33BC">
        <w:rPr>
          <w:rFonts w:ascii="Garamond" w:hAnsi="Garamond"/>
          <w:color w:val="231F20"/>
          <w:spacing w:val="-3"/>
          <w:sz w:val="24"/>
          <w:szCs w:val="24"/>
        </w:rPr>
        <w:t>form</w:t>
      </w:r>
      <w:r w:rsidRPr="008A33BC">
        <w:rPr>
          <w:rFonts w:ascii="Garamond" w:hAnsi="Garamond"/>
          <w:color w:val="231F20"/>
          <w:spacing w:val="-15"/>
          <w:sz w:val="24"/>
          <w:szCs w:val="24"/>
        </w:rPr>
        <w:t xml:space="preserve"> </w:t>
      </w:r>
      <w:r w:rsidRPr="008A33BC">
        <w:rPr>
          <w:rFonts w:ascii="Garamond" w:hAnsi="Garamond"/>
          <w:color w:val="231F20"/>
          <w:spacing w:val="-3"/>
          <w:sz w:val="24"/>
          <w:szCs w:val="24"/>
        </w:rPr>
        <w:t>for</w:t>
      </w:r>
      <w:r w:rsidRPr="008A33BC">
        <w:rPr>
          <w:rFonts w:ascii="Garamond" w:hAnsi="Garamond"/>
          <w:color w:val="231F20"/>
          <w:spacing w:val="-15"/>
          <w:sz w:val="24"/>
          <w:szCs w:val="24"/>
        </w:rPr>
        <w:t xml:space="preserve"> </w:t>
      </w:r>
      <w:r w:rsidRPr="008A33BC">
        <w:rPr>
          <w:rFonts w:ascii="Garamond" w:hAnsi="Garamond"/>
          <w:color w:val="231F20"/>
          <w:sz w:val="24"/>
          <w:szCs w:val="24"/>
        </w:rPr>
        <w:t>each</w:t>
      </w:r>
      <w:r w:rsidRPr="008A33BC">
        <w:rPr>
          <w:rFonts w:ascii="Garamond" w:hAnsi="Garamond"/>
          <w:color w:val="231F20"/>
          <w:spacing w:val="-16"/>
          <w:sz w:val="24"/>
          <w:szCs w:val="24"/>
        </w:rPr>
        <w:t xml:space="preserve"> </w:t>
      </w:r>
      <w:r w:rsidRPr="008A33BC">
        <w:rPr>
          <w:rFonts w:ascii="Garamond" w:hAnsi="Garamond"/>
          <w:color w:val="231F20"/>
          <w:sz w:val="24"/>
          <w:szCs w:val="24"/>
        </w:rPr>
        <w:t>item</w:t>
      </w:r>
      <w:r w:rsidRPr="008A33BC">
        <w:rPr>
          <w:rFonts w:ascii="Garamond" w:hAnsi="Garamond"/>
          <w:color w:val="231F20"/>
          <w:spacing w:val="-15"/>
          <w:sz w:val="24"/>
          <w:szCs w:val="24"/>
        </w:rPr>
        <w:t xml:space="preserve"> </w:t>
      </w:r>
      <w:r w:rsidRPr="008A33BC">
        <w:rPr>
          <w:rFonts w:ascii="Garamond" w:hAnsi="Garamond"/>
          <w:color w:val="231F20"/>
          <w:sz w:val="24"/>
          <w:szCs w:val="24"/>
        </w:rPr>
        <w:t>will</w:t>
      </w:r>
      <w:r w:rsidRPr="008A33BC">
        <w:rPr>
          <w:rFonts w:ascii="Garamond" w:hAnsi="Garamond"/>
          <w:color w:val="231F20"/>
          <w:spacing w:val="-15"/>
          <w:sz w:val="24"/>
          <w:szCs w:val="24"/>
        </w:rPr>
        <w:t xml:space="preserve"> </w:t>
      </w:r>
      <w:r w:rsidRPr="008A33BC">
        <w:rPr>
          <w:rFonts w:ascii="Garamond" w:hAnsi="Garamond"/>
          <w:color w:val="231F20"/>
          <w:sz w:val="24"/>
          <w:szCs w:val="24"/>
        </w:rPr>
        <w:t>be</w:t>
      </w:r>
      <w:r w:rsidRPr="008A33BC">
        <w:rPr>
          <w:rFonts w:ascii="Garamond" w:hAnsi="Garamond"/>
          <w:color w:val="231F20"/>
          <w:spacing w:val="-16"/>
          <w:sz w:val="24"/>
          <w:szCs w:val="24"/>
        </w:rPr>
        <w:t xml:space="preserve"> </w:t>
      </w:r>
      <w:r w:rsidRPr="008A33BC">
        <w:rPr>
          <w:rFonts w:ascii="Garamond" w:hAnsi="Garamond"/>
          <w:color w:val="231F20"/>
          <w:sz w:val="24"/>
          <w:szCs w:val="24"/>
        </w:rPr>
        <w:t>used</w:t>
      </w:r>
      <w:r w:rsidRPr="008A33BC">
        <w:rPr>
          <w:rFonts w:ascii="Garamond" w:hAnsi="Garamond"/>
          <w:color w:val="231F20"/>
          <w:spacing w:val="-15"/>
          <w:sz w:val="24"/>
          <w:szCs w:val="24"/>
        </w:rPr>
        <w:t xml:space="preserve"> </w:t>
      </w:r>
      <w:r w:rsidRPr="008A33BC">
        <w:rPr>
          <w:rFonts w:ascii="Garamond" w:hAnsi="Garamond"/>
          <w:color w:val="231F20"/>
          <w:sz w:val="24"/>
          <w:szCs w:val="24"/>
        </w:rPr>
        <w:t>to</w:t>
      </w:r>
      <w:r w:rsidRPr="008A33BC">
        <w:rPr>
          <w:rFonts w:ascii="Garamond" w:hAnsi="Garamond"/>
          <w:color w:val="231F20"/>
          <w:spacing w:val="-15"/>
          <w:sz w:val="24"/>
          <w:szCs w:val="24"/>
        </w:rPr>
        <w:t xml:space="preserve"> </w:t>
      </w:r>
      <w:r w:rsidRPr="008A33BC">
        <w:rPr>
          <w:rFonts w:ascii="Garamond" w:hAnsi="Garamond"/>
          <w:color w:val="231F20"/>
          <w:spacing w:val="-3"/>
          <w:sz w:val="24"/>
          <w:szCs w:val="24"/>
        </w:rPr>
        <w:t>complete</w:t>
      </w:r>
      <w:r w:rsidRPr="008A33BC">
        <w:rPr>
          <w:rFonts w:ascii="Garamond" w:hAnsi="Garamond"/>
          <w:color w:val="231F20"/>
          <w:spacing w:val="-16"/>
          <w:sz w:val="24"/>
          <w:szCs w:val="24"/>
        </w:rPr>
        <w:t xml:space="preserve"> </w:t>
      </w:r>
      <w:r w:rsidRPr="008A33BC">
        <w:rPr>
          <w:rFonts w:ascii="Garamond" w:hAnsi="Garamond"/>
          <w:color w:val="231F20"/>
          <w:sz w:val="24"/>
          <w:szCs w:val="24"/>
        </w:rPr>
        <w:t>the</w:t>
      </w:r>
      <w:r w:rsidRPr="008A33BC">
        <w:rPr>
          <w:rFonts w:ascii="Garamond" w:hAnsi="Garamond"/>
          <w:color w:val="231F20"/>
          <w:spacing w:val="-15"/>
          <w:sz w:val="24"/>
          <w:szCs w:val="24"/>
        </w:rPr>
        <w:t xml:space="preserve"> </w:t>
      </w:r>
      <w:r w:rsidRPr="008A33BC">
        <w:rPr>
          <w:rFonts w:ascii="Garamond" w:hAnsi="Garamond"/>
          <w:color w:val="231F20"/>
          <w:spacing w:val="-3"/>
          <w:sz w:val="24"/>
          <w:szCs w:val="24"/>
        </w:rPr>
        <w:t>Preventative Maintenance</w:t>
      </w:r>
      <w:r w:rsidRPr="008A33BC">
        <w:rPr>
          <w:rFonts w:ascii="Garamond" w:hAnsi="Garamond"/>
          <w:color w:val="231F20"/>
          <w:spacing w:val="-4"/>
          <w:sz w:val="24"/>
          <w:szCs w:val="24"/>
        </w:rPr>
        <w:t xml:space="preserve"> </w:t>
      </w:r>
      <w:r w:rsidRPr="008A33BC">
        <w:rPr>
          <w:rFonts w:ascii="Garamond" w:hAnsi="Garamond"/>
          <w:color w:val="231F20"/>
          <w:spacing w:val="-3"/>
          <w:sz w:val="24"/>
          <w:szCs w:val="24"/>
        </w:rPr>
        <w:t>checks.</w:t>
      </w:r>
    </w:p>
    <w:p w14:paraId="6C8252EB" w14:textId="07758A8C" w:rsidR="008A33BC" w:rsidRDefault="008A33BC" w:rsidP="00274E97">
      <w:pPr>
        <w:pStyle w:val="Heading2"/>
        <w:spacing w:before="63" w:after="37"/>
        <w:ind w:left="0"/>
        <w:jc w:val="left"/>
      </w:pPr>
    </w:p>
    <w:tbl>
      <w:tblPr>
        <w:tblW w:w="0" w:type="auto"/>
        <w:tblInd w:w="130"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left w:w="0" w:type="dxa"/>
          <w:right w:w="0" w:type="dxa"/>
        </w:tblCellMar>
        <w:tblLook w:val="01E0" w:firstRow="1" w:lastRow="1" w:firstColumn="1" w:lastColumn="1" w:noHBand="0" w:noVBand="0"/>
      </w:tblPr>
      <w:tblGrid>
        <w:gridCol w:w="1146"/>
        <w:gridCol w:w="567"/>
        <w:gridCol w:w="567"/>
        <w:gridCol w:w="567"/>
        <w:gridCol w:w="567"/>
        <w:gridCol w:w="709"/>
        <w:gridCol w:w="850"/>
      </w:tblGrid>
      <w:tr w:rsidR="008A33BC" w14:paraId="21A4F92F" w14:textId="77777777" w:rsidTr="00F66925">
        <w:trPr>
          <w:trHeight w:val="500"/>
        </w:trPr>
        <w:tc>
          <w:tcPr>
            <w:tcW w:w="1146" w:type="dxa"/>
            <w:tcBorders>
              <w:top w:val="nil"/>
              <w:left w:val="nil"/>
              <w:bottom w:val="nil"/>
            </w:tcBorders>
          </w:tcPr>
          <w:p w14:paraId="7AF69441" w14:textId="77777777" w:rsidR="008A33BC" w:rsidRDefault="00274E97" w:rsidP="004B0BD9">
            <w:pPr>
              <w:pStyle w:val="TableParagraph"/>
              <w:rPr>
                <w:rFonts w:ascii="Times New Roman"/>
                <w:sz w:val="14"/>
              </w:rPr>
            </w:pPr>
            <w:r>
              <w:rPr>
                <w:rFonts w:ascii="Times New Roman"/>
                <w:sz w:val="14"/>
              </w:rPr>
              <w:t xml:space="preserve">Preventative </w:t>
            </w:r>
          </w:p>
          <w:p w14:paraId="5EB3F5CF" w14:textId="132271B8" w:rsidR="00274E97" w:rsidRDefault="00274E97" w:rsidP="004B0BD9">
            <w:pPr>
              <w:pStyle w:val="TableParagraph"/>
              <w:rPr>
                <w:rFonts w:ascii="Times New Roman"/>
                <w:sz w:val="14"/>
              </w:rPr>
            </w:pPr>
            <w:r>
              <w:rPr>
                <w:rFonts w:ascii="Times New Roman"/>
                <w:sz w:val="14"/>
              </w:rPr>
              <w:t>Maintenance</w:t>
            </w:r>
          </w:p>
        </w:tc>
        <w:tc>
          <w:tcPr>
            <w:tcW w:w="567" w:type="dxa"/>
            <w:tcBorders>
              <w:top w:val="nil"/>
              <w:left w:val="nil"/>
              <w:bottom w:val="nil"/>
              <w:right w:val="single" w:sz="4" w:space="0" w:color="FFFFFF"/>
            </w:tcBorders>
            <w:shd w:val="clear" w:color="auto" w:fill="D2232A"/>
          </w:tcPr>
          <w:p w14:paraId="38E9F5EB" w14:textId="77777777" w:rsidR="008A33BC" w:rsidRDefault="008A33BC" w:rsidP="004B0BD9">
            <w:pPr>
              <w:pStyle w:val="TableParagraph"/>
              <w:spacing w:before="1"/>
              <w:rPr>
                <w:b/>
                <w:sz w:val="10"/>
              </w:rPr>
            </w:pPr>
          </w:p>
          <w:p w14:paraId="028C0B8C" w14:textId="77777777" w:rsidR="008A33BC" w:rsidRDefault="008A33BC" w:rsidP="004B0BD9">
            <w:pPr>
              <w:pStyle w:val="TableParagraph"/>
              <w:spacing w:line="133" w:lineRule="exact"/>
              <w:ind w:left="200"/>
              <w:rPr>
                <w:b/>
                <w:sz w:val="12"/>
              </w:rPr>
            </w:pPr>
            <w:r>
              <w:rPr>
                <w:b/>
                <w:color w:val="FFFFFF"/>
                <w:spacing w:val="-2"/>
                <w:sz w:val="12"/>
              </w:rPr>
              <w:t>Daily/</w:t>
            </w:r>
          </w:p>
          <w:p w14:paraId="51A39ECC" w14:textId="77777777" w:rsidR="008A33BC" w:rsidRDefault="008A33BC" w:rsidP="004B0BD9">
            <w:pPr>
              <w:pStyle w:val="TableParagraph"/>
              <w:spacing w:line="133" w:lineRule="exact"/>
              <w:ind w:left="157"/>
              <w:rPr>
                <w:b/>
                <w:sz w:val="12"/>
              </w:rPr>
            </w:pPr>
            <w:r>
              <w:rPr>
                <w:b/>
                <w:color w:val="FFFFFF"/>
                <w:spacing w:val="-3"/>
                <w:sz w:val="12"/>
              </w:rPr>
              <w:t>Pre-Use</w:t>
            </w:r>
          </w:p>
        </w:tc>
        <w:tc>
          <w:tcPr>
            <w:tcW w:w="567" w:type="dxa"/>
            <w:tcBorders>
              <w:top w:val="nil"/>
              <w:left w:val="single" w:sz="4" w:space="0" w:color="FFFFFF"/>
              <w:bottom w:val="nil"/>
              <w:right w:val="single" w:sz="4" w:space="0" w:color="FFFFFF"/>
            </w:tcBorders>
            <w:shd w:val="clear" w:color="auto" w:fill="D2232A"/>
          </w:tcPr>
          <w:p w14:paraId="0D0FE702" w14:textId="77777777" w:rsidR="008A33BC" w:rsidRDefault="008A33BC" w:rsidP="004B0BD9">
            <w:pPr>
              <w:pStyle w:val="TableParagraph"/>
              <w:rPr>
                <w:b/>
                <w:sz w:val="15"/>
              </w:rPr>
            </w:pPr>
          </w:p>
          <w:p w14:paraId="361DFB9D" w14:textId="77777777" w:rsidR="008A33BC" w:rsidRDefault="008A33BC" w:rsidP="004B0BD9">
            <w:pPr>
              <w:pStyle w:val="TableParagraph"/>
              <w:ind w:left="97"/>
              <w:rPr>
                <w:b/>
                <w:sz w:val="12"/>
              </w:rPr>
            </w:pPr>
            <w:r>
              <w:rPr>
                <w:b/>
                <w:color w:val="FFFFFF"/>
                <w:sz w:val="12"/>
              </w:rPr>
              <w:t>Weekly</w:t>
            </w:r>
          </w:p>
        </w:tc>
        <w:tc>
          <w:tcPr>
            <w:tcW w:w="567" w:type="dxa"/>
            <w:tcBorders>
              <w:top w:val="nil"/>
              <w:left w:val="single" w:sz="4" w:space="0" w:color="FFFFFF"/>
              <w:bottom w:val="nil"/>
              <w:right w:val="single" w:sz="4" w:space="0" w:color="FFFFFF"/>
            </w:tcBorders>
            <w:shd w:val="clear" w:color="auto" w:fill="D2232A"/>
          </w:tcPr>
          <w:p w14:paraId="374A7F3E" w14:textId="77777777" w:rsidR="008A33BC" w:rsidRDefault="008A33BC" w:rsidP="004B0BD9">
            <w:pPr>
              <w:pStyle w:val="TableParagraph"/>
              <w:rPr>
                <w:b/>
                <w:sz w:val="15"/>
              </w:rPr>
            </w:pPr>
          </w:p>
          <w:p w14:paraId="400032C2" w14:textId="77777777" w:rsidR="008A33BC" w:rsidRDefault="008A33BC" w:rsidP="004B0BD9">
            <w:pPr>
              <w:pStyle w:val="TableParagraph"/>
              <w:ind w:left="61" w:right="57"/>
              <w:jc w:val="center"/>
              <w:rPr>
                <w:b/>
                <w:sz w:val="12"/>
              </w:rPr>
            </w:pPr>
            <w:r>
              <w:rPr>
                <w:b/>
                <w:color w:val="FFFFFF"/>
                <w:sz w:val="12"/>
              </w:rPr>
              <w:t>Monthly</w:t>
            </w:r>
          </w:p>
        </w:tc>
        <w:tc>
          <w:tcPr>
            <w:tcW w:w="567" w:type="dxa"/>
            <w:tcBorders>
              <w:top w:val="nil"/>
              <w:left w:val="single" w:sz="4" w:space="0" w:color="FFFFFF"/>
              <w:bottom w:val="nil"/>
              <w:right w:val="single" w:sz="4" w:space="0" w:color="FFFFFF"/>
            </w:tcBorders>
            <w:shd w:val="clear" w:color="auto" w:fill="D2232A"/>
          </w:tcPr>
          <w:p w14:paraId="62A81005" w14:textId="77777777" w:rsidR="008A33BC" w:rsidRDefault="008A33BC" w:rsidP="004B0BD9">
            <w:pPr>
              <w:pStyle w:val="TableParagraph"/>
              <w:rPr>
                <w:b/>
                <w:sz w:val="15"/>
              </w:rPr>
            </w:pPr>
          </w:p>
          <w:p w14:paraId="647B7DF6" w14:textId="77777777" w:rsidR="008A33BC" w:rsidRDefault="008A33BC" w:rsidP="004B0BD9">
            <w:pPr>
              <w:pStyle w:val="TableParagraph"/>
              <w:ind w:left="49"/>
              <w:rPr>
                <w:b/>
                <w:sz w:val="12"/>
              </w:rPr>
            </w:pPr>
            <w:r>
              <w:rPr>
                <w:b/>
                <w:color w:val="FFFFFF"/>
                <w:sz w:val="12"/>
              </w:rPr>
              <w:t>6 Months</w:t>
            </w:r>
          </w:p>
        </w:tc>
        <w:tc>
          <w:tcPr>
            <w:tcW w:w="709" w:type="dxa"/>
            <w:tcBorders>
              <w:top w:val="nil"/>
              <w:left w:val="single" w:sz="4" w:space="0" w:color="FFFFFF"/>
              <w:bottom w:val="nil"/>
              <w:right w:val="single" w:sz="4" w:space="0" w:color="FFFFFF"/>
            </w:tcBorders>
            <w:shd w:val="clear" w:color="auto" w:fill="D2232A"/>
          </w:tcPr>
          <w:p w14:paraId="709C20A7" w14:textId="77777777" w:rsidR="008A33BC" w:rsidRDefault="008A33BC" w:rsidP="004B0BD9">
            <w:pPr>
              <w:pStyle w:val="TableParagraph"/>
              <w:rPr>
                <w:b/>
                <w:sz w:val="15"/>
              </w:rPr>
            </w:pPr>
          </w:p>
          <w:p w14:paraId="309DA227" w14:textId="77777777" w:rsidR="008A33BC" w:rsidRDefault="008A33BC" w:rsidP="004B0BD9">
            <w:pPr>
              <w:pStyle w:val="TableParagraph"/>
              <w:ind w:left="66" w:right="65"/>
              <w:jc w:val="center"/>
              <w:rPr>
                <w:b/>
                <w:sz w:val="12"/>
              </w:rPr>
            </w:pPr>
            <w:r>
              <w:rPr>
                <w:b/>
                <w:color w:val="FFFFFF"/>
                <w:sz w:val="12"/>
              </w:rPr>
              <w:t>Annually</w:t>
            </w:r>
          </w:p>
        </w:tc>
        <w:tc>
          <w:tcPr>
            <w:tcW w:w="850" w:type="dxa"/>
            <w:tcBorders>
              <w:top w:val="nil"/>
              <w:left w:val="single" w:sz="4" w:space="0" w:color="FFFFFF"/>
              <w:bottom w:val="nil"/>
              <w:right w:val="nil"/>
            </w:tcBorders>
            <w:shd w:val="clear" w:color="auto" w:fill="D2232A"/>
          </w:tcPr>
          <w:p w14:paraId="2A6272D5" w14:textId="77777777" w:rsidR="008A33BC" w:rsidRDefault="008A33BC" w:rsidP="004B0BD9">
            <w:pPr>
              <w:pStyle w:val="TableParagraph"/>
              <w:spacing w:before="63" w:line="133" w:lineRule="exact"/>
              <w:ind w:left="21" w:right="25"/>
              <w:jc w:val="center"/>
              <w:rPr>
                <w:b/>
                <w:sz w:val="12"/>
              </w:rPr>
            </w:pPr>
            <w:r>
              <w:rPr>
                <w:b/>
                <w:color w:val="FFFFFF"/>
                <w:sz w:val="12"/>
              </w:rPr>
              <w:t>5000</w:t>
            </w:r>
          </w:p>
          <w:p w14:paraId="1DDC25DB" w14:textId="7C9D28AE" w:rsidR="008A33BC" w:rsidRDefault="008D660F" w:rsidP="004B0BD9">
            <w:pPr>
              <w:pStyle w:val="TableParagraph"/>
              <w:spacing w:before="8" w:line="196" w:lineRule="auto"/>
              <w:ind w:left="20" w:right="25"/>
              <w:jc w:val="center"/>
              <w:rPr>
                <w:b/>
                <w:bCs/>
                <w:sz w:val="12"/>
                <w:szCs w:val="12"/>
              </w:rPr>
            </w:pPr>
            <w:r>
              <w:rPr>
                <w:b/>
                <w:bCs/>
                <w:color w:val="FFFFFF"/>
                <w:spacing w:val="-3"/>
                <w:sz w:val="12"/>
                <w:szCs w:val="12"/>
              </w:rPr>
              <w:t>k</w:t>
            </w:r>
            <w:r w:rsidR="008A33BC">
              <w:rPr>
                <w:b/>
                <w:bCs/>
                <w:color w:val="FFFFFF"/>
                <w:spacing w:val="-2"/>
                <w:sz w:val="12"/>
                <w:szCs w:val="12"/>
              </w:rPr>
              <w:t xml:space="preserve">ms/300 </w:t>
            </w:r>
            <w:proofErr w:type="spellStart"/>
            <w:r w:rsidR="008A33BC">
              <w:rPr>
                <w:b/>
                <w:bCs/>
                <w:color w:val="FFFFFF"/>
                <w:spacing w:val="-2"/>
                <w:sz w:val="12"/>
                <w:szCs w:val="12"/>
              </w:rPr>
              <w:t>h</w:t>
            </w:r>
            <w:r w:rsidR="008A33BC">
              <w:rPr>
                <w:b/>
                <w:bCs/>
                <w:color w:val="FFFFFF"/>
                <w:spacing w:val="-3"/>
                <w:sz w:val="12"/>
                <w:szCs w:val="12"/>
              </w:rPr>
              <w:t>r</w:t>
            </w:r>
            <w:r w:rsidR="008A33BC">
              <w:rPr>
                <w:b/>
                <w:bCs/>
                <w:color w:val="FFFFFF"/>
                <w:spacing w:val="-2"/>
                <w:sz w:val="12"/>
                <w:szCs w:val="12"/>
              </w:rPr>
              <w:t>s</w:t>
            </w:r>
            <w:proofErr w:type="spellEnd"/>
          </w:p>
        </w:tc>
      </w:tr>
      <w:tr w:rsidR="008A33BC" w:rsidRPr="00F66925" w14:paraId="09F25B0B" w14:textId="77777777" w:rsidTr="00F66925">
        <w:trPr>
          <w:trHeight w:val="510"/>
        </w:trPr>
        <w:tc>
          <w:tcPr>
            <w:tcW w:w="1146" w:type="dxa"/>
            <w:tcBorders>
              <w:top w:val="nil"/>
              <w:left w:val="nil"/>
              <w:bottom w:val="single" w:sz="2" w:space="0" w:color="FFFFFF"/>
              <w:right w:val="nil"/>
            </w:tcBorders>
            <w:shd w:val="clear" w:color="auto" w:fill="D2232A"/>
          </w:tcPr>
          <w:p w14:paraId="50F84382" w14:textId="77777777" w:rsidR="008A33BC" w:rsidRPr="00F66925" w:rsidRDefault="008A33BC" w:rsidP="004B0BD9">
            <w:pPr>
              <w:pStyle w:val="TableParagraph"/>
              <w:spacing w:before="3"/>
              <w:rPr>
                <w:b/>
                <w:sz w:val="18"/>
                <w:szCs w:val="18"/>
              </w:rPr>
            </w:pPr>
          </w:p>
          <w:p w14:paraId="5F42BE59" w14:textId="77777777" w:rsidR="008A33BC" w:rsidRPr="00F66925" w:rsidRDefault="008A33BC" w:rsidP="004B0BD9">
            <w:pPr>
              <w:pStyle w:val="TableParagraph"/>
              <w:ind w:left="27" w:right="19"/>
              <w:jc w:val="center"/>
              <w:rPr>
                <w:b/>
                <w:sz w:val="18"/>
                <w:szCs w:val="18"/>
              </w:rPr>
            </w:pPr>
            <w:r w:rsidRPr="00F66925">
              <w:rPr>
                <w:b/>
                <w:color w:val="FFFFFF"/>
                <w:sz w:val="18"/>
                <w:szCs w:val="18"/>
              </w:rPr>
              <w:t>First Aid Kits</w:t>
            </w:r>
          </w:p>
        </w:tc>
        <w:tc>
          <w:tcPr>
            <w:tcW w:w="567" w:type="dxa"/>
          </w:tcPr>
          <w:p w14:paraId="1E8D3A4B" w14:textId="77777777" w:rsidR="008A33BC" w:rsidRPr="00F66925" w:rsidRDefault="008A33BC" w:rsidP="004B0BD9">
            <w:pPr>
              <w:pStyle w:val="TableParagraph"/>
              <w:rPr>
                <w:rFonts w:ascii="Times New Roman"/>
                <w:sz w:val="18"/>
                <w:szCs w:val="18"/>
              </w:rPr>
            </w:pPr>
          </w:p>
        </w:tc>
        <w:tc>
          <w:tcPr>
            <w:tcW w:w="567" w:type="dxa"/>
          </w:tcPr>
          <w:p w14:paraId="2B02208B" w14:textId="77777777" w:rsidR="008A33BC" w:rsidRPr="00F66925" w:rsidRDefault="008A33BC" w:rsidP="004B0BD9">
            <w:pPr>
              <w:pStyle w:val="TableParagraph"/>
              <w:rPr>
                <w:rFonts w:ascii="Times New Roman"/>
                <w:sz w:val="18"/>
                <w:szCs w:val="18"/>
              </w:rPr>
            </w:pPr>
          </w:p>
        </w:tc>
        <w:tc>
          <w:tcPr>
            <w:tcW w:w="567" w:type="dxa"/>
          </w:tcPr>
          <w:p w14:paraId="0BA75169" w14:textId="77777777" w:rsidR="008A33BC" w:rsidRPr="00F66925" w:rsidRDefault="008A33BC" w:rsidP="004B0BD9">
            <w:pPr>
              <w:pStyle w:val="TableParagraph"/>
              <w:spacing w:before="11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2CEAE59D" w14:textId="77777777" w:rsidR="008A33BC" w:rsidRPr="00F66925" w:rsidRDefault="008A33BC" w:rsidP="004B0BD9">
            <w:pPr>
              <w:pStyle w:val="TableParagraph"/>
              <w:rPr>
                <w:rFonts w:ascii="Times New Roman"/>
                <w:sz w:val="18"/>
                <w:szCs w:val="18"/>
              </w:rPr>
            </w:pPr>
          </w:p>
        </w:tc>
        <w:tc>
          <w:tcPr>
            <w:tcW w:w="709" w:type="dxa"/>
          </w:tcPr>
          <w:p w14:paraId="4A7781EA" w14:textId="77777777" w:rsidR="008A33BC" w:rsidRPr="00F66925" w:rsidRDefault="008A33BC" w:rsidP="004B0BD9">
            <w:pPr>
              <w:pStyle w:val="TableParagraph"/>
              <w:rPr>
                <w:rFonts w:ascii="Times New Roman"/>
                <w:sz w:val="18"/>
                <w:szCs w:val="18"/>
              </w:rPr>
            </w:pPr>
          </w:p>
        </w:tc>
        <w:tc>
          <w:tcPr>
            <w:tcW w:w="850" w:type="dxa"/>
          </w:tcPr>
          <w:p w14:paraId="65BFCB97" w14:textId="77777777" w:rsidR="008A33BC" w:rsidRPr="00F66925" w:rsidRDefault="008A33BC" w:rsidP="004B0BD9">
            <w:pPr>
              <w:pStyle w:val="TableParagraph"/>
              <w:rPr>
                <w:rFonts w:ascii="Times New Roman"/>
              </w:rPr>
            </w:pPr>
          </w:p>
        </w:tc>
      </w:tr>
      <w:tr w:rsidR="008A33BC" w:rsidRPr="00F66925" w14:paraId="085379F3" w14:textId="77777777" w:rsidTr="00F66925">
        <w:trPr>
          <w:trHeight w:val="590"/>
        </w:trPr>
        <w:tc>
          <w:tcPr>
            <w:tcW w:w="1146" w:type="dxa"/>
            <w:tcBorders>
              <w:top w:val="single" w:sz="2" w:space="0" w:color="FFFFFF"/>
              <w:left w:val="nil"/>
              <w:bottom w:val="single" w:sz="2" w:space="0" w:color="FFFFFF"/>
              <w:right w:val="nil"/>
            </w:tcBorders>
            <w:shd w:val="clear" w:color="auto" w:fill="D2232A"/>
          </w:tcPr>
          <w:p w14:paraId="319B59C9" w14:textId="77777777" w:rsidR="008A33BC" w:rsidRPr="00F66925" w:rsidRDefault="008A33BC" w:rsidP="004B0BD9">
            <w:pPr>
              <w:pStyle w:val="TableParagraph"/>
              <w:spacing w:before="12"/>
              <w:rPr>
                <w:b/>
                <w:sz w:val="18"/>
                <w:szCs w:val="18"/>
              </w:rPr>
            </w:pPr>
          </w:p>
          <w:p w14:paraId="2FD054FA" w14:textId="77777777" w:rsidR="008A33BC" w:rsidRPr="00F66925" w:rsidRDefault="008A33BC" w:rsidP="004B0BD9">
            <w:pPr>
              <w:pStyle w:val="TableParagraph"/>
              <w:spacing w:line="165" w:lineRule="exact"/>
              <w:ind w:left="27" w:right="18"/>
              <w:jc w:val="center"/>
              <w:rPr>
                <w:b/>
                <w:sz w:val="18"/>
                <w:szCs w:val="18"/>
              </w:rPr>
            </w:pPr>
            <w:r w:rsidRPr="00F66925">
              <w:rPr>
                <w:b/>
                <w:color w:val="FFFFFF"/>
                <w:sz w:val="18"/>
                <w:szCs w:val="18"/>
              </w:rPr>
              <w:t>Fire</w:t>
            </w:r>
          </w:p>
          <w:p w14:paraId="6658D64E" w14:textId="77777777" w:rsidR="008A33BC" w:rsidRPr="00F66925" w:rsidRDefault="008A33BC" w:rsidP="004B0BD9">
            <w:pPr>
              <w:pStyle w:val="TableParagraph"/>
              <w:spacing w:line="165" w:lineRule="exact"/>
              <w:ind w:left="27" w:right="17"/>
              <w:jc w:val="center"/>
              <w:rPr>
                <w:b/>
                <w:sz w:val="18"/>
                <w:szCs w:val="18"/>
              </w:rPr>
            </w:pPr>
            <w:r w:rsidRPr="00F66925">
              <w:rPr>
                <w:b/>
                <w:color w:val="FFFFFF"/>
                <w:sz w:val="18"/>
                <w:szCs w:val="18"/>
              </w:rPr>
              <w:t>Extinguishers</w:t>
            </w:r>
          </w:p>
        </w:tc>
        <w:tc>
          <w:tcPr>
            <w:tcW w:w="567" w:type="dxa"/>
          </w:tcPr>
          <w:p w14:paraId="79226638" w14:textId="77777777" w:rsidR="008A33BC" w:rsidRPr="00F66925" w:rsidRDefault="008A33BC" w:rsidP="004B0BD9">
            <w:pPr>
              <w:pStyle w:val="TableParagraph"/>
              <w:rPr>
                <w:rFonts w:ascii="Times New Roman"/>
                <w:sz w:val="18"/>
                <w:szCs w:val="18"/>
              </w:rPr>
            </w:pPr>
          </w:p>
        </w:tc>
        <w:tc>
          <w:tcPr>
            <w:tcW w:w="567" w:type="dxa"/>
          </w:tcPr>
          <w:p w14:paraId="37B86429" w14:textId="77777777" w:rsidR="008A33BC" w:rsidRPr="00F66925" w:rsidRDefault="008A33BC" w:rsidP="004B0BD9">
            <w:pPr>
              <w:pStyle w:val="TableParagraph"/>
              <w:rPr>
                <w:rFonts w:ascii="Times New Roman"/>
                <w:sz w:val="18"/>
                <w:szCs w:val="18"/>
              </w:rPr>
            </w:pPr>
          </w:p>
        </w:tc>
        <w:tc>
          <w:tcPr>
            <w:tcW w:w="567" w:type="dxa"/>
          </w:tcPr>
          <w:p w14:paraId="37E74F70" w14:textId="77777777" w:rsidR="008A33BC" w:rsidRPr="00F66925" w:rsidRDefault="008A33BC" w:rsidP="004B0BD9">
            <w:pPr>
              <w:pStyle w:val="TableParagraph"/>
              <w:rPr>
                <w:rFonts w:ascii="Times New Roman"/>
                <w:sz w:val="18"/>
                <w:szCs w:val="18"/>
              </w:rPr>
            </w:pPr>
          </w:p>
        </w:tc>
        <w:tc>
          <w:tcPr>
            <w:tcW w:w="567" w:type="dxa"/>
          </w:tcPr>
          <w:p w14:paraId="3FDF4DA9" w14:textId="77777777" w:rsidR="008A33BC" w:rsidRPr="00F66925" w:rsidRDefault="008A33BC" w:rsidP="004B0BD9">
            <w:pPr>
              <w:pStyle w:val="TableParagraph"/>
              <w:rPr>
                <w:rFonts w:ascii="Times New Roman"/>
                <w:sz w:val="18"/>
                <w:szCs w:val="18"/>
              </w:rPr>
            </w:pPr>
          </w:p>
        </w:tc>
        <w:tc>
          <w:tcPr>
            <w:tcW w:w="709" w:type="dxa"/>
          </w:tcPr>
          <w:p w14:paraId="74B31B4B" w14:textId="77777777" w:rsidR="008A33BC" w:rsidRPr="00F66925" w:rsidRDefault="008A33BC" w:rsidP="004B0BD9">
            <w:pPr>
              <w:pStyle w:val="TableParagraph"/>
              <w:spacing w:before="151"/>
              <w:ind w:left="2"/>
              <w:jc w:val="center"/>
              <w:rPr>
                <w:rFonts w:ascii="Wingdings" w:hAnsi="Wingdings"/>
                <w:sz w:val="18"/>
                <w:szCs w:val="18"/>
              </w:rPr>
            </w:pPr>
            <w:r w:rsidRPr="00F66925">
              <w:rPr>
                <w:rFonts w:ascii="Wingdings" w:hAnsi="Wingdings"/>
                <w:color w:val="231F20"/>
                <w:sz w:val="18"/>
                <w:szCs w:val="18"/>
              </w:rPr>
              <w:t></w:t>
            </w:r>
          </w:p>
        </w:tc>
        <w:tc>
          <w:tcPr>
            <w:tcW w:w="850" w:type="dxa"/>
          </w:tcPr>
          <w:p w14:paraId="162AF05A" w14:textId="77777777" w:rsidR="008A33BC" w:rsidRPr="00F66925" w:rsidRDefault="008A33BC" w:rsidP="004B0BD9">
            <w:pPr>
              <w:pStyle w:val="TableParagraph"/>
              <w:rPr>
                <w:rFonts w:ascii="Times New Roman"/>
              </w:rPr>
            </w:pPr>
          </w:p>
        </w:tc>
      </w:tr>
      <w:tr w:rsidR="008A33BC" w:rsidRPr="00F66925" w14:paraId="7E2D2DB3" w14:textId="77777777" w:rsidTr="00F66925">
        <w:trPr>
          <w:trHeight w:val="590"/>
        </w:trPr>
        <w:tc>
          <w:tcPr>
            <w:tcW w:w="1146" w:type="dxa"/>
            <w:tcBorders>
              <w:top w:val="single" w:sz="2" w:space="0" w:color="FFFFFF"/>
              <w:left w:val="nil"/>
              <w:bottom w:val="single" w:sz="2" w:space="0" w:color="FFFFFF"/>
              <w:right w:val="nil"/>
            </w:tcBorders>
            <w:shd w:val="clear" w:color="auto" w:fill="D2232A"/>
          </w:tcPr>
          <w:p w14:paraId="057A1D2C" w14:textId="77777777" w:rsidR="008A33BC" w:rsidRPr="00F66925" w:rsidRDefault="008A33BC" w:rsidP="004B0BD9">
            <w:pPr>
              <w:pStyle w:val="TableParagraph"/>
              <w:spacing w:before="6"/>
              <w:rPr>
                <w:b/>
                <w:sz w:val="18"/>
                <w:szCs w:val="18"/>
              </w:rPr>
            </w:pPr>
          </w:p>
          <w:p w14:paraId="38BDD5CF" w14:textId="77777777" w:rsidR="008A33BC" w:rsidRPr="00F66925" w:rsidRDefault="008A33BC" w:rsidP="004B0BD9">
            <w:pPr>
              <w:pStyle w:val="TableParagraph"/>
              <w:ind w:left="27" w:right="19"/>
              <w:jc w:val="center"/>
              <w:rPr>
                <w:b/>
                <w:sz w:val="18"/>
                <w:szCs w:val="18"/>
              </w:rPr>
            </w:pPr>
            <w:r w:rsidRPr="00F66925">
              <w:rPr>
                <w:b/>
                <w:color w:val="FFFFFF"/>
                <w:sz w:val="18"/>
                <w:szCs w:val="18"/>
              </w:rPr>
              <w:t>First Aid/AED</w:t>
            </w:r>
          </w:p>
        </w:tc>
        <w:tc>
          <w:tcPr>
            <w:tcW w:w="567" w:type="dxa"/>
          </w:tcPr>
          <w:p w14:paraId="65C04236" w14:textId="77777777" w:rsidR="008A33BC" w:rsidRPr="00F66925" w:rsidRDefault="008A33BC" w:rsidP="004B0BD9">
            <w:pPr>
              <w:pStyle w:val="TableParagraph"/>
              <w:rPr>
                <w:rFonts w:ascii="Times New Roman"/>
                <w:sz w:val="18"/>
                <w:szCs w:val="18"/>
              </w:rPr>
            </w:pPr>
          </w:p>
        </w:tc>
        <w:tc>
          <w:tcPr>
            <w:tcW w:w="567" w:type="dxa"/>
          </w:tcPr>
          <w:p w14:paraId="1BB8ED8F" w14:textId="77777777" w:rsidR="008A33BC" w:rsidRPr="00F66925" w:rsidRDefault="008A33BC" w:rsidP="004B0BD9">
            <w:pPr>
              <w:pStyle w:val="TableParagraph"/>
              <w:rPr>
                <w:rFonts w:ascii="Times New Roman"/>
                <w:sz w:val="18"/>
                <w:szCs w:val="18"/>
              </w:rPr>
            </w:pPr>
          </w:p>
        </w:tc>
        <w:tc>
          <w:tcPr>
            <w:tcW w:w="567" w:type="dxa"/>
          </w:tcPr>
          <w:p w14:paraId="207E358F"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24D961AD" w14:textId="77777777" w:rsidR="008A33BC" w:rsidRPr="00F66925" w:rsidRDefault="008A33BC" w:rsidP="004B0BD9">
            <w:pPr>
              <w:pStyle w:val="TableParagraph"/>
              <w:rPr>
                <w:rFonts w:ascii="Times New Roman"/>
                <w:sz w:val="18"/>
                <w:szCs w:val="18"/>
              </w:rPr>
            </w:pPr>
          </w:p>
        </w:tc>
        <w:tc>
          <w:tcPr>
            <w:tcW w:w="709" w:type="dxa"/>
          </w:tcPr>
          <w:p w14:paraId="42850290" w14:textId="77777777" w:rsidR="008A33BC" w:rsidRPr="00F66925" w:rsidRDefault="008A33BC" w:rsidP="004B0BD9">
            <w:pPr>
              <w:pStyle w:val="TableParagraph"/>
              <w:rPr>
                <w:rFonts w:ascii="Times New Roman"/>
                <w:sz w:val="18"/>
                <w:szCs w:val="18"/>
              </w:rPr>
            </w:pPr>
          </w:p>
        </w:tc>
        <w:tc>
          <w:tcPr>
            <w:tcW w:w="850" w:type="dxa"/>
          </w:tcPr>
          <w:p w14:paraId="03C02A8E" w14:textId="77777777" w:rsidR="008A33BC" w:rsidRPr="00F66925" w:rsidRDefault="008A33BC" w:rsidP="004B0BD9">
            <w:pPr>
              <w:pStyle w:val="TableParagraph"/>
              <w:rPr>
                <w:rFonts w:ascii="Times New Roman"/>
              </w:rPr>
            </w:pPr>
          </w:p>
        </w:tc>
      </w:tr>
      <w:tr w:rsidR="008A33BC" w:rsidRPr="00F66925" w14:paraId="385B7C33" w14:textId="77777777" w:rsidTr="00F66925">
        <w:trPr>
          <w:trHeight w:val="590"/>
        </w:trPr>
        <w:tc>
          <w:tcPr>
            <w:tcW w:w="1146" w:type="dxa"/>
            <w:tcBorders>
              <w:top w:val="single" w:sz="2" w:space="0" w:color="FFFFFF"/>
              <w:left w:val="nil"/>
              <w:bottom w:val="single" w:sz="2" w:space="0" w:color="FFFFFF"/>
              <w:right w:val="nil"/>
            </w:tcBorders>
            <w:shd w:val="clear" w:color="auto" w:fill="D2232A"/>
          </w:tcPr>
          <w:p w14:paraId="263F1B00" w14:textId="77777777" w:rsidR="008A33BC" w:rsidRPr="00F66925" w:rsidRDefault="008A33BC" w:rsidP="004B0BD9">
            <w:pPr>
              <w:pStyle w:val="TableParagraph"/>
              <w:spacing w:before="6"/>
              <w:rPr>
                <w:b/>
                <w:sz w:val="18"/>
                <w:szCs w:val="18"/>
              </w:rPr>
            </w:pPr>
          </w:p>
          <w:p w14:paraId="5DFB82EC" w14:textId="77777777" w:rsidR="008A33BC" w:rsidRPr="00F66925" w:rsidRDefault="008A33BC" w:rsidP="004B0BD9">
            <w:pPr>
              <w:pStyle w:val="TableParagraph"/>
              <w:ind w:left="27" w:right="19"/>
              <w:jc w:val="center"/>
              <w:rPr>
                <w:b/>
                <w:sz w:val="18"/>
                <w:szCs w:val="18"/>
              </w:rPr>
            </w:pPr>
            <w:r w:rsidRPr="00F66925">
              <w:rPr>
                <w:b/>
                <w:color w:val="FFFFFF"/>
                <w:sz w:val="18"/>
                <w:szCs w:val="18"/>
              </w:rPr>
              <w:t>Tools</w:t>
            </w:r>
          </w:p>
        </w:tc>
        <w:tc>
          <w:tcPr>
            <w:tcW w:w="567" w:type="dxa"/>
          </w:tcPr>
          <w:p w14:paraId="14DA9338"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204E8C02" w14:textId="77777777" w:rsidR="008A33BC" w:rsidRPr="00F66925" w:rsidRDefault="008A33BC" w:rsidP="004B0BD9">
            <w:pPr>
              <w:pStyle w:val="TableParagraph"/>
              <w:rPr>
                <w:rFonts w:ascii="Times New Roman"/>
                <w:sz w:val="18"/>
                <w:szCs w:val="18"/>
              </w:rPr>
            </w:pPr>
          </w:p>
        </w:tc>
        <w:tc>
          <w:tcPr>
            <w:tcW w:w="567" w:type="dxa"/>
          </w:tcPr>
          <w:p w14:paraId="005DF934" w14:textId="77777777" w:rsidR="008A33BC" w:rsidRPr="00F66925" w:rsidRDefault="008A33BC" w:rsidP="004B0BD9">
            <w:pPr>
              <w:pStyle w:val="TableParagraph"/>
              <w:rPr>
                <w:rFonts w:ascii="Times New Roman"/>
                <w:sz w:val="18"/>
                <w:szCs w:val="18"/>
              </w:rPr>
            </w:pPr>
          </w:p>
        </w:tc>
        <w:tc>
          <w:tcPr>
            <w:tcW w:w="567" w:type="dxa"/>
          </w:tcPr>
          <w:p w14:paraId="302DF684" w14:textId="77777777" w:rsidR="008A33BC" w:rsidRPr="00F66925" w:rsidRDefault="008A33BC" w:rsidP="004B0BD9">
            <w:pPr>
              <w:pStyle w:val="TableParagraph"/>
              <w:rPr>
                <w:rFonts w:ascii="Times New Roman"/>
                <w:sz w:val="18"/>
                <w:szCs w:val="18"/>
              </w:rPr>
            </w:pPr>
          </w:p>
        </w:tc>
        <w:tc>
          <w:tcPr>
            <w:tcW w:w="709" w:type="dxa"/>
          </w:tcPr>
          <w:p w14:paraId="6E56E963" w14:textId="77777777" w:rsidR="008A33BC" w:rsidRPr="00F66925" w:rsidRDefault="008A33BC" w:rsidP="004B0BD9">
            <w:pPr>
              <w:pStyle w:val="TableParagraph"/>
              <w:rPr>
                <w:rFonts w:ascii="Times New Roman"/>
                <w:sz w:val="18"/>
                <w:szCs w:val="18"/>
              </w:rPr>
            </w:pPr>
          </w:p>
        </w:tc>
        <w:tc>
          <w:tcPr>
            <w:tcW w:w="850" w:type="dxa"/>
          </w:tcPr>
          <w:p w14:paraId="1744757A" w14:textId="77777777" w:rsidR="008A33BC" w:rsidRPr="00F66925" w:rsidRDefault="008A33BC" w:rsidP="004B0BD9">
            <w:pPr>
              <w:pStyle w:val="TableParagraph"/>
              <w:rPr>
                <w:rFonts w:ascii="Times New Roman"/>
              </w:rPr>
            </w:pPr>
          </w:p>
        </w:tc>
      </w:tr>
      <w:tr w:rsidR="008A33BC" w:rsidRPr="00F66925" w14:paraId="47C9008F" w14:textId="77777777" w:rsidTr="00F66925">
        <w:trPr>
          <w:trHeight w:val="589"/>
        </w:trPr>
        <w:tc>
          <w:tcPr>
            <w:tcW w:w="1146" w:type="dxa"/>
            <w:tcBorders>
              <w:top w:val="single" w:sz="2" w:space="0" w:color="FFFFFF"/>
              <w:left w:val="nil"/>
              <w:bottom w:val="single" w:sz="2" w:space="0" w:color="FFFFFF"/>
              <w:right w:val="nil"/>
            </w:tcBorders>
            <w:shd w:val="clear" w:color="auto" w:fill="D2232A"/>
          </w:tcPr>
          <w:p w14:paraId="28B870D1" w14:textId="77777777" w:rsidR="008A33BC" w:rsidRPr="00F66925" w:rsidRDefault="008A33BC" w:rsidP="004B0BD9">
            <w:pPr>
              <w:pStyle w:val="TableParagraph"/>
              <w:spacing w:before="6"/>
              <w:rPr>
                <w:b/>
                <w:sz w:val="18"/>
                <w:szCs w:val="18"/>
              </w:rPr>
            </w:pPr>
          </w:p>
          <w:p w14:paraId="46CCD5EC" w14:textId="77777777" w:rsidR="008A33BC" w:rsidRPr="00F66925" w:rsidRDefault="008A33BC" w:rsidP="004B0BD9">
            <w:pPr>
              <w:pStyle w:val="TableParagraph"/>
              <w:ind w:left="27" w:right="19"/>
              <w:jc w:val="center"/>
              <w:rPr>
                <w:b/>
                <w:sz w:val="18"/>
                <w:szCs w:val="18"/>
              </w:rPr>
            </w:pPr>
            <w:r w:rsidRPr="00F66925">
              <w:rPr>
                <w:b/>
                <w:color w:val="FFFFFF"/>
                <w:sz w:val="18"/>
                <w:szCs w:val="18"/>
              </w:rPr>
              <w:t>PPE</w:t>
            </w:r>
          </w:p>
        </w:tc>
        <w:tc>
          <w:tcPr>
            <w:tcW w:w="567" w:type="dxa"/>
          </w:tcPr>
          <w:p w14:paraId="3B3789F7"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5CB48A4B" w14:textId="77777777" w:rsidR="008A33BC" w:rsidRPr="00F66925" w:rsidRDefault="008A33BC" w:rsidP="004B0BD9">
            <w:pPr>
              <w:pStyle w:val="TableParagraph"/>
              <w:rPr>
                <w:rFonts w:ascii="Times New Roman"/>
                <w:sz w:val="18"/>
                <w:szCs w:val="18"/>
              </w:rPr>
            </w:pPr>
          </w:p>
        </w:tc>
        <w:tc>
          <w:tcPr>
            <w:tcW w:w="567" w:type="dxa"/>
          </w:tcPr>
          <w:p w14:paraId="152A369E"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0F7DF6EF" w14:textId="77777777" w:rsidR="008A33BC" w:rsidRPr="00F66925" w:rsidRDefault="008A33BC" w:rsidP="004B0BD9">
            <w:pPr>
              <w:pStyle w:val="TableParagraph"/>
              <w:rPr>
                <w:rFonts w:ascii="Times New Roman"/>
                <w:sz w:val="18"/>
                <w:szCs w:val="18"/>
              </w:rPr>
            </w:pPr>
          </w:p>
        </w:tc>
        <w:tc>
          <w:tcPr>
            <w:tcW w:w="709" w:type="dxa"/>
          </w:tcPr>
          <w:p w14:paraId="6E76F6C1" w14:textId="77777777" w:rsidR="008A33BC" w:rsidRPr="00F66925" w:rsidRDefault="008A33BC" w:rsidP="004B0BD9">
            <w:pPr>
              <w:pStyle w:val="TableParagraph"/>
              <w:rPr>
                <w:rFonts w:ascii="Times New Roman"/>
                <w:sz w:val="18"/>
                <w:szCs w:val="18"/>
              </w:rPr>
            </w:pPr>
          </w:p>
        </w:tc>
        <w:tc>
          <w:tcPr>
            <w:tcW w:w="850" w:type="dxa"/>
          </w:tcPr>
          <w:p w14:paraId="64E53256" w14:textId="77777777" w:rsidR="008A33BC" w:rsidRPr="00F66925" w:rsidRDefault="008A33BC" w:rsidP="004B0BD9">
            <w:pPr>
              <w:pStyle w:val="TableParagraph"/>
              <w:rPr>
                <w:rFonts w:ascii="Times New Roman"/>
              </w:rPr>
            </w:pPr>
          </w:p>
        </w:tc>
      </w:tr>
      <w:tr w:rsidR="008A33BC" w:rsidRPr="00F66925" w14:paraId="0EFE3393" w14:textId="77777777" w:rsidTr="00F66925">
        <w:trPr>
          <w:trHeight w:val="590"/>
        </w:trPr>
        <w:tc>
          <w:tcPr>
            <w:tcW w:w="1146" w:type="dxa"/>
            <w:tcBorders>
              <w:top w:val="single" w:sz="2" w:space="0" w:color="FFFFFF"/>
              <w:left w:val="nil"/>
              <w:bottom w:val="single" w:sz="2" w:space="0" w:color="FFFFFF"/>
              <w:right w:val="nil"/>
            </w:tcBorders>
            <w:shd w:val="clear" w:color="auto" w:fill="D2232A"/>
          </w:tcPr>
          <w:p w14:paraId="05273655" w14:textId="5906E66C" w:rsidR="008A33BC" w:rsidRPr="00F66925" w:rsidRDefault="008A33BC" w:rsidP="004B0BD9">
            <w:pPr>
              <w:pStyle w:val="TableParagraph"/>
              <w:spacing w:before="62" w:line="225" w:lineRule="auto"/>
              <w:ind w:left="128" w:right="100" w:hanging="18"/>
              <w:jc w:val="both"/>
              <w:rPr>
                <w:b/>
                <w:sz w:val="18"/>
                <w:szCs w:val="18"/>
              </w:rPr>
            </w:pPr>
            <w:r w:rsidRPr="00F66925">
              <w:rPr>
                <w:b/>
                <w:color w:val="FFFFFF"/>
                <w:spacing w:val="-3"/>
                <w:sz w:val="18"/>
                <w:szCs w:val="18"/>
              </w:rPr>
              <w:t>Re</w:t>
            </w:r>
            <w:r w:rsidR="008D660F" w:rsidRPr="00F66925">
              <w:rPr>
                <w:b/>
                <w:color w:val="FFFFFF"/>
                <w:spacing w:val="-3"/>
                <w:sz w:val="18"/>
                <w:szCs w:val="18"/>
              </w:rPr>
              <w:t>s</w:t>
            </w:r>
            <w:r w:rsidRPr="00F66925">
              <w:rPr>
                <w:b/>
                <w:color w:val="FFFFFF"/>
                <w:spacing w:val="-3"/>
                <w:sz w:val="18"/>
                <w:szCs w:val="18"/>
              </w:rPr>
              <w:t>piratory Protective Equipment</w:t>
            </w:r>
          </w:p>
        </w:tc>
        <w:tc>
          <w:tcPr>
            <w:tcW w:w="567" w:type="dxa"/>
          </w:tcPr>
          <w:p w14:paraId="4C5C2030"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054BABF4" w14:textId="77777777" w:rsidR="008A33BC" w:rsidRPr="00F66925" w:rsidRDefault="008A33BC" w:rsidP="004B0BD9">
            <w:pPr>
              <w:pStyle w:val="TableParagraph"/>
              <w:rPr>
                <w:rFonts w:ascii="Times New Roman"/>
                <w:sz w:val="18"/>
                <w:szCs w:val="18"/>
              </w:rPr>
            </w:pPr>
          </w:p>
        </w:tc>
        <w:tc>
          <w:tcPr>
            <w:tcW w:w="567" w:type="dxa"/>
          </w:tcPr>
          <w:p w14:paraId="4310734D"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69242BA2" w14:textId="77777777" w:rsidR="008A33BC" w:rsidRPr="00F66925" w:rsidRDefault="008A33BC" w:rsidP="004B0BD9">
            <w:pPr>
              <w:pStyle w:val="TableParagraph"/>
              <w:rPr>
                <w:rFonts w:ascii="Times New Roman"/>
                <w:sz w:val="18"/>
                <w:szCs w:val="18"/>
              </w:rPr>
            </w:pPr>
          </w:p>
        </w:tc>
        <w:tc>
          <w:tcPr>
            <w:tcW w:w="709" w:type="dxa"/>
          </w:tcPr>
          <w:p w14:paraId="2BAADDD0" w14:textId="77777777" w:rsidR="008A33BC" w:rsidRPr="00F66925" w:rsidRDefault="008A33BC" w:rsidP="004B0BD9">
            <w:pPr>
              <w:pStyle w:val="TableParagraph"/>
              <w:spacing w:before="151"/>
              <w:ind w:left="2"/>
              <w:jc w:val="center"/>
              <w:rPr>
                <w:rFonts w:ascii="Wingdings" w:hAnsi="Wingdings"/>
                <w:sz w:val="18"/>
                <w:szCs w:val="18"/>
              </w:rPr>
            </w:pPr>
            <w:r w:rsidRPr="00F66925">
              <w:rPr>
                <w:rFonts w:ascii="Wingdings" w:hAnsi="Wingdings"/>
                <w:color w:val="231F20"/>
                <w:sz w:val="18"/>
                <w:szCs w:val="18"/>
              </w:rPr>
              <w:t></w:t>
            </w:r>
          </w:p>
        </w:tc>
        <w:tc>
          <w:tcPr>
            <w:tcW w:w="850" w:type="dxa"/>
          </w:tcPr>
          <w:p w14:paraId="550C46FC" w14:textId="77777777" w:rsidR="008A33BC" w:rsidRPr="00F66925" w:rsidRDefault="008A33BC" w:rsidP="004B0BD9">
            <w:pPr>
              <w:pStyle w:val="TableParagraph"/>
              <w:spacing w:before="132" w:line="168" w:lineRule="exact"/>
              <w:ind w:left="110"/>
              <w:rPr>
                <w:sz w:val="18"/>
                <w:szCs w:val="18"/>
              </w:rPr>
            </w:pPr>
            <w:r w:rsidRPr="00F66925">
              <w:rPr>
                <w:color w:val="231F20"/>
                <w:sz w:val="18"/>
                <w:szCs w:val="18"/>
              </w:rPr>
              <w:t>MFR.</w:t>
            </w:r>
          </w:p>
          <w:p w14:paraId="530C03E4" w14:textId="77777777" w:rsidR="008A33BC" w:rsidRPr="00F66925" w:rsidRDefault="008A33BC" w:rsidP="004B0BD9">
            <w:pPr>
              <w:pStyle w:val="TableParagraph"/>
              <w:spacing w:line="168" w:lineRule="exact"/>
              <w:ind w:left="77"/>
              <w:rPr>
                <w:sz w:val="18"/>
                <w:szCs w:val="18"/>
              </w:rPr>
            </w:pPr>
            <w:r w:rsidRPr="00F66925">
              <w:rPr>
                <w:color w:val="231F20"/>
                <w:spacing w:val="-2"/>
                <w:sz w:val="18"/>
                <w:szCs w:val="18"/>
              </w:rPr>
              <w:t>Specs.</w:t>
            </w:r>
          </w:p>
        </w:tc>
      </w:tr>
      <w:tr w:rsidR="008A33BC" w:rsidRPr="00F66925" w14:paraId="131C2AD5" w14:textId="77777777" w:rsidTr="00F66925">
        <w:trPr>
          <w:trHeight w:val="590"/>
        </w:trPr>
        <w:tc>
          <w:tcPr>
            <w:tcW w:w="1146" w:type="dxa"/>
            <w:tcBorders>
              <w:top w:val="single" w:sz="2" w:space="0" w:color="FFFFFF"/>
              <w:left w:val="nil"/>
              <w:bottom w:val="single" w:sz="2" w:space="0" w:color="231F20"/>
              <w:right w:val="nil"/>
            </w:tcBorders>
            <w:shd w:val="clear" w:color="auto" w:fill="D2232A"/>
          </w:tcPr>
          <w:p w14:paraId="490D378A" w14:textId="78C2B38B" w:rsidR="008A33BC" w:rsidRPr="00F66925" w:rsidRDefault="008A33BC" w:rsidP="004B0BD9">
            <w:pPr>
              <w:pStyle w:val="TableParagraph"/>
              <w:spacing w:before="62" w:line="225" w:lineRule="auto"/>
              <w:ind w:left="27" w:right="16"/>
              <w:jc w:val="center"/>
              <w:rPr>
                <w:b/>
                <w:sz w:val="18"/>
                <w:szCs w:val="18"/>
              </w:rPr>
            </w:pPr>
            <w:proofErr w:type="gramStart"/>
            <w:r w:rsidRPr="00F66925">
              <w:rPr>
                <w:b/>
                <w:color w:val="FFFFFF"/>
                <w:sz w:val="18"/>
                <w:szCs w:val="18"/>
              </w:rPr>
              <w:t>Fall  Protection</w:t>
            </w:r>
            <w:proofErr w:type="gramEnd"/>
            <w:r w:rsidRPr="00F66925">
              <w:rPr>
                <w:b/>
                <w:color w:val="FFFFFF"/>
                <w:sz w:val="18"/>
                <w:szCs w:val="18"/>
              </w:rPr>
              <w:t xml:space="preserve"> Restraint</w:t>
            </w:r>
          </w:p>
        </w:tc>
        <w:tc>
          <w:tcPr>
            <w:tcW w:w="567" w:type="dxa"/>
          </w:tcPr>
          <w:p w14:paraId="1B187842"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14CA4EA0" w14:textId="77777777" w:rsidR="008A33BC" w:rsidRPr="00F66925" w:rsidRDefault="008A33BC" w:rsidP="004B0BD9">
            <w:pPr>
              <w:pStyle w:val="TableParagraph"/>
              <w:rPr>
                <w:rFonts w:ascii="Times New Roman"/>
                <w:sz w:val="18"/>
                <w:szCs w:val="18"/>
              </w:rPr>
            </w:pPr>
          </w:p>
        </w:tc>
        <w:tc>
          <w:tcPr>
            <w:tcW w:w="567" w:type="dxa"/>
          </w:tcPr>
          <w:p w14:paraId="30371104"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4B948578" w14:textId="77777777" w:rsidR="008A33BC" w:rsidRPr="00F66925" w:rsidRDefault="008A33BC" w:rsidP="004B0BD9">
            <w:pPr>
              <w:pStyle w:val="TableParagraph"/>
              <w:rPr>
                <w:rFonts w:ascii="Times New Roman"/>
                <w:sz w:val="18"/>
                <w:szCs w:val="18"/>
              </w:rPr>
            </w:pPr>
          </w:p>
        </w:tc>
        <w:tc>
          <w:tcPr>
            <w:tcW w:w="709" w:type="dxa"/>
          </w:tcPr>
          <w:p w14:paraId="1BD11D38" w14:textId="77777777" w:rsidR="008A33BC" w:rsidRPr="00F66925" w:rsidRDefault="008A33BC" w:rsidP="004B0BD9">
            <w:pPr>
              <w:pStyle w:val="TableParagraph"/>
              <w:spacing w:before="151"/>
              <w:ind w:left="2"/>
              <w:jc w:val="center"/>
              <w:rPr>
                <w:rFonts w:ascii="Wingdings" w:hAnsi="Wingdings"/>
                <w:sz w:val="18"/>
                <w:szCs w:val="18"/>
              </w:rPr>
            </w:pPr>
            <w:r w:rsidRPr="00F66925">
              <w:rPr>
                <w:rFonts w:ascii="Wingdings" w:hAnsi="Wingdings"/>
                <w:color w:val="231F20"/>
                <w:sz w:val="18"/>
                <w:szCs w:val="18"/>
              </w:rPr>
              <w:t></w:t>
            </w:r>
          </w:p>
        </w:tc>
        <w:tc>
          <w:tcPr>
            <w:tcW w:w="850" w:type="dxa"/>
          </w:tcPr>
          <w:p w14:paraId="405AB1E7" w14:textId="77777777" w:rsidR="008A33BC" w:rsidRPr="00F66925" w:rsidRDefault="008A33BC" w:rsidP="004B0BD9">
            <w:pPr>
              <w:pStyle w:val="TableParagraph"/>
              <w:spacing w:before="132" w:line="168" w:lineRule="exact"/>
              <w:ind w:left="110"/>
              <w:rPr>
                <w:sz w:val="18"/>
                <w:szCs w:val="18"/>
              </w:rPr>
            </w:pPr>
            <w:r w:rsidRPr="00F66925">
              <w:rPr>
                <w:color w:val="231F20"/>
                <w:sz w:val="18"/>
                <w:szCs w:val="18"/>
              </w:rPr>
              <w:t>MFR.</w:t>
            </w:r>
          </w:p>
          <w:p w14:paraId="7267CC79" w14:textId="77777777" w:rsidR="008A33BC" w:rsidRPr="00F66925" w:rsidRDefault="008A33BC" w:rsidP="004B0BD9">
            <w:pPr>
              <w:pStyle w:val="TableParagraph"/>
              <w:spacing w:line="168" w:lineRule="exact"/>
              <w:ind w:left="77"/>
              <w:rPr>
                <w:sz w:val="18"/>
                <w:szCs w:val="18"/>
              </w:rPr>
            </w:pPr>
            <w:r w:rsidRPr="00F66925">
              <w:rPr>
                <w:color w:val="231F20"/>
                <w:spacing w:val="-2"/>
                <w:sz w:val="18"/>
                <w:szCs w:val="18"/>
              </w:rPr>
              <w:t>Specs.</w:t>
            </w:r>
          </w:p>
        </w:tc>
      </w:tr>
      <w:tr w:rsidR="008A33BC" w:rsidRPr="00F66925" w14:paraId="5BADCD8B" w14:textId="77777777" w:rsidTr="00F66925">
        <w:trPr>
          <w:trHeight w:val="590"/>
        </w:trPr>
        <w:tc>
          <w:tcPr>
            <w:tcW w:w="1146" w:type="dxa"/>
            <w:tcBorders>
              <w:top w:val="single" w:sz="2" w:space="0" w:color="231F20"/>
              <w:left w:val="nil"/>
              <w:bottom w:val="single" w:sz="2" w:space="0" w:color="231F20"/>
              <w:right w:val="nil"/>
            </w:tcBorders>
            <w:shd w:val="clear" w:color="auto" w:fill="D2232A"/>
          </w:tcPr>
          <w:p w14:paraId="3AA3DE02" w14:textId="77777777" w:rsidR="008A33BC" w:rsidRPr="00F66925" w:rsidRDefault="008A33BC" w:rsidP="004B0BD9">
            <w:pPr>
              <w:pStyle w:val="TableParagraph"/>
              <w:spacing w:before="6"/>
              <w:rPr>
                <w:b/>
                <w:sz w:val="18"/>
                <w:szCs w:val="18"/>
              </w:rPr>
            </w:pPr>
          </w:p>
          <w:p w14:paraId="3B88C825" w14:textId="77777777" w:rsidR="008A33BC" w:rsidRPr="00F66925" w:rsidRDefault="008A33BC" w:rsidP="004B0BD9">
            <w:pPr>
              <w:pStyle w:val="TableParagraph"/>
              <w:ind w:left="27" w:right="18"/>
              <w:jc w:val="center"/>
              <w:rPr>
                <w:b/>
                <w:sz w:val="18"/>
                <w:szCs w:val="18"/>
              </w:rPr>
            </w:pPr>
            <w:r w:rsidRPr="00F66925">
              <w:rPr>
                <w:b/>
                <w:color w:val="FFFFFF"/>
                <w:sz w:val="18"/>
                <w:szCs w:val="18"/>
              </w:rPr>
              <w:t>Machinery</w:t>
            </w:r>
          </w:p>
        </w:tc>
        <w:tc>
          <w:tcPr>
            <w:tcW w:w="567" w:type="dxa"/>
          </w:tcPr>
          <w:p w14:paraId="09730FFB"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1E38D02D" w14:textId="77777777" w:rsidR="008A33BC" w:rsidRPr="00F66925" w:rsidRDefault="008A33BC" w:rsidP="004B0BD9">
            <w:pPr>
              <w:pStyle w:val="TableParagraph"/>
              <w:rPr>
                <w:rFonts w:ascii="Times New Roman"/>
                <w:sz w:val="18"/>
                <w:szCs w:val="18"/>
              </w:rPr>
            </w:pPr>
          </w:p>
        </w:tc>
        <w:tc>
          <w:tcPr>
            <w:tcW w:w="567" w:type="dxa"/>
          </w:tcPr>
          <w:p w14:paraId="04970679"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30E0054F" w14:textId="77777777" w:rsidR="008A33BC" w:rsidRPr="00F66925" w:rsidRDefault="008A33BC" w:rsidP="004B0BD9">
            <w:pPr>
              <w:pStyle w:val="TableParagraph"/>
              <w:rPr>
                <w:rFonts w:ascii="Times New Roman"/>
                <w:sz w:val="18"/>
                <w:szCs w:val="18"/>
              </w:rPr>
            </w:pPr>
          </w:p>
        </w:tc>
        <w:tc>
          <w:tcPr>
            <w:tcW w:w="709" w:type="dxa"/>
          </w:tcPr>
          <w:p w14:paraId="1D3867C4" w14:textId="77777777" w:rsidR="008A33BC" w:rsidRPr="00F66925" w:rsidRDefault="008A33BC" w:rsidP="004B0BD9">
            <w:pPr>
              <w:pStyle w:val="TableParagraph"/>
              <w:rPr>
                <w:rFonts w:ascii="Times New Roman"/>
                <w:sz w:val="18"/>
                <w:szCs w:val="18"/>
              </w:rPr>
            </w:pPr>
          </w:p>
        </w:tc>
        <w:tc>
          <w:tcPr>
            <w:tcW w:w="850" w:type="dxa"/>
          </w:tcPr>
          <w:p w14:paraId="17F1894C" w14:textId="77777777" w:rsidR="008A33BC" w:rsidRPr="00F66925" w:rsidRDefault="008A33BC" w:rsidP="004B0BD9">
            <w:pPr>
              <w:pStyle w:val="TableParagraph"/>
              <w:spacing w:before="132" w:line="168" w:lineRule="exact"/>
              <w:ind w:left="110"/>
              <w:rPr>
                <w:sz w:val="18"/>
                <w:szCs w:val="18"/>
              </w:rPr>
            </w:pPr>
            <w:r w:rsidRPr="00F66925">
              <w:rPr>
                <w:color w:val="231F20"/>
                <w:sz w:val="18"/>
                <w:szCs w:val="18"/>
              </w:rPr>
              <w:t>MFR.</w:t>
            </w:r>
          </w:p>
          <w:p w14:paraId="282CD9D7" w14:textId="77777777" w:rsidR="008A33BC" w:rsidRPr="00F66925" w:rsidRDefault="008A33BC" w:rsidP="004B0BD9">
            <w:pPr>
              <w:pStyle w:val="TableParagraph"/>
              <w:spacing w:line="168" w:lineRule="exact"/>
              <w:ind w:left="77"/>
              <w:rPr>
                <w:sz w:val="18"/>
                <w:szCs w:val="18"/>
              </w:rPr>
            </w:pPr>
            <w:r w:rsidRPr="00F66925">
              <w:rPr>
                <w:color w:val="231F20"/>
                <w:spacing w:val="-2"/>
                <w:sz w:val="18"/>
                <w:szCs w:val="18"/>
              </w:rPr>
              <w:t>Specs.</w:t>
            </w:r>
          </w:p>
        </w:tc>
      </w:tr>
      <w:tr w:rsidR="008A33BC" w:rsidRPr="00F66925" w14:paraId="44787D6B" w14:textId="77777777" w:rsidTr="00F66925">
        <w:trPr>
          <w:trHeight w:val="590"/>
        </w:trPr>
        <w:tc>
          <w:tcPr>
            <w:tcW w:w="1146" w:type="dxa"/>
            <w:tcBorders>
              <w:top w:val="single" w:sz="2" w:space="0" w:color="231F20"/>
              <w:left w:val="nil"/>
              <w:bottom w:val="single" w:sz="2" w:space="0" w:color="231F20"/>
              <w:right w:val="nil"/>
            </w:tcBorders>
            <w:shd w:val="clear" w:color="auto" w:fill="D2232A"/>
          </w:tcPr>
          <w:p w14:paraId="35B32F6E" w14:textId="77777777" w:rsidR="008A33BC" w:rsidRPr="00F66925" w:rsidRDefault="008A33BC" w:rsidP="004B0BD9">
            <w:pPr>
              <w:pStyle w:val="TableParagraph"/>
              <w:spacing w:before="7"/>
              <w:rPr>
                <w:b/>
                <w:sz w:val="18"/>
                <w:szCs w:val="18"/>
              </w:rPr>
            </w:pPr>
          </w:p>
          <w:p w14:paraId="362F51F3" w14:textId="77777777" w:rsidR="008A33BC" w:rsidRPr="00F66925" w:rsidRDefault="008A33BC" w:rsidP="004B0BD9">
            <w:pPr>
              <w:pStyle w:val="TableParagraph"/>
              <w:spacing w:before="1" w:line="225" w:lineRule="auto"/>
              <w:ind w:left="206" w:hanging="108"/>
              <w:rPr>
                <w:b/>
                <w:sz w:val="18"/>
                <w:szCs w:val="18"/>
              </w:rPr>
            </w:pPr>
            <w:r w:rsidRPr="00F66925">
              <w:rPr>
                <w:b/>
                <w:color w:val="FFFFFF"/>
                <w:sz w:val="18"/>
                <w:szCs w:val="18"/>
              </w:rPr>
              <w:t>Commercial Vehicles</w:t>
            </w:r>
          </w:p>
        </w:tc>
        <w:tc>
          <w:tcPr>
            <w:tcW w:w="567" w:type="dxa"/>
          </w:tcPr>
          <w:p w14:paraId="50679997" w14:textId="77777777" w:rsidR="008A33BC" w:rsidRPr="00F66925" w:rsidRDefault="008A33BC" w:rsidP="004B0BD9">
            <w:pPr>
              <w:pStyle w:val="TableParagraph"/>
              <w:spacing w:before="151"/>
              <w:ind w:left="8"/>
              <w:jc w:val="center"/>
              <w:rPr>
                <w:rFonts w:ascii="Wingdings" w:hAnsi="Wingdings"/>
                <w:sz w:val="18"/>
                <w:szCs w:val="18"/>
              </w:rPr>
            </w:pPr>
            <w:r w:rsidRPr="00F66925">
              <w:rPr>
                <w:rFonts w:ascii="Wingdings" w:hAnsi="Wingdings"/>
                <w:color w:val="231F20"/>
                <w:sz w:val="18"/>
                <w:szCs w:val="18"/>
              </w:rPr>
              <w:t></w:t>
            </w:r>
          </w:p>
        </w:tc>
        <w:tc>
          <w:tcPr>
            <w:tcW w:w="567" w:type="dxa"/>
          </w:tcPr>
          <w:p w14:paraId="317C062E" w14:textId="77777777" w:rsidR="008A33BC" w:rsidRPr="00F66925" w:rsidRDefault="008A33BC" w:rsidP="004B0BD9">
            <w:pPr>
              <w:pStyle w:val="TableParagraph"/>
              <w:rPr>
                <w:rFonts w:ascii="Times New Roman"/>
                <w:sz w:val="18"/>
                <w:szCs w:val="18"/>
              </w:rPr>
            </w:pPr>
          </w:p>
        </w:tc>
        <w:tc>
          <w:tcPr>
            <w:tcW w:w="567" w:type="dxa"/>
          </w:tcPr>
          <w:p w14:paraId="7E05E1C2"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42B2C185" w14:textId="77777777" w:rsidR="008A33BC" w:rsidRPr="00F66925" w:rsidRDefault="008A33BC" w:rsidP="004B0BD9">
            <w:pPr>
              <w:pStyle w:val="TableParagraph"/>
              <w:rPr>
                <w:rFonts w:ascii="Times New Roman"/>
                <w:sz w:val="18"/>
                <w:szCs w:val="18"/>
              </w:rPr>
            </w:pPr>
          </w:p>
        </w:tc>
        <w:tc>
          <w:tcPr>
            <w:tcW w:w="709" w:type="dxa"/>
          </w:tcPr>
          <w:p w14:paraId="5EB6D079" w14:textId="77777777" w:rsidR="008A33BC" w:rsidRPr="00F66925" w:rsidRDefault="008A33BC" w:rsidP="004B0BD9">
            <w:pPr>
              <w:pStyle w:val="TableParagraph"/>
              <w:rPr>
                <w:rFonts w:ascii="Times New Roman"/>
                <w:sz w:val="18"/>
                <w:szCs w:val="18"/>
              </w:rPr>
            </w:pPr>
          </w:p>
        </w:tc>
        <w:tc>
          <w:tcPr>
            <w:tcW w:w="850" w:type="dxa"/>
          </w:tcPr>
          <w:p w14:paraId="2668A4E6" w14:textId="77777777" w:rsidR="008A33BC" w:rsidRPr="00F66925" w:rsidRDefault="008A33BC" w:rsidP="004B0BD9">
            <w:pPr>
              <w:pStyle w:val="TableParagraph"/>
              <w:spacing w:before="132" w:line="168" w:lineRule="exact"/>
              <w:ind w:left="110"/>
              <w:rPr>
                <w:sz w:val="18"/>
                <w:szCs w:val="18"/>
              </w:rPr>
            </w:pPr>
            <w:r w:rsidRPr="00F66925">
              <w:rPr>
                <w:color w:val="231F20"/>
                <w:sz w:val="18"/>
                <w:szCs w:val="18"/>
              </w:rPr>
              <w:t>MFR.</w:t>
            </w:r>
          </w:p>
          <w:p w14:paraId="178AD776" w14:textId="77777777" w:rsidR="008A33BC" w:rsidRPr="00F66925" w:rsidRDefault="008A33BC" w:rsidP="004B0BD9">
            <w:pPr>
              <w:pStyle w:val="TableParagraph"/>
              <w:spacing w:line="168" w:lineRule="exact"/>
              <w:ind w:left="77"/>
              <w:rPr>
                <w:sz w:val="18"/>
                <w:szCs w:val="18"/>
              </w:rPr>
            </w:pPr>
            <w:r w:rsidRPr="00F66925">
              <w:rPr>
                <w:color w:val="231F20"/>
                <w:spacing w:val="-2"/>
                <w:sz w:val="18"/>
                <w:szCs w:val="18"/>
              </w:rPr>
              <w:t>Specs.</w:t>
            </w:r>
          </w:p>
        </w:tc>
      </w:tr>
      <w:tr w:rsidR="008A33BC" w:rsidRPr="00F66925" w14:paraId="480674FE" w14:textId="77777777" w:rsidTr="00F66925">
        <w:trPr>
          <w:trHeight w:val="590"/>
        </w:trPr>
        <w:tc>
          <w:tcPr>
            <w:tcW w:w="1146" w:type="dxa"/>
            <w:tcBorders>
              <w:top w:val="single" w:sz="2" w:space="0" w:color="231F20"/>
              <w:left w:val="nil"/>
              <w:bottom w:val="nil"/>
              <w:right w:val="nil"/>
            </w:tcBorders>
            <w:shd w:val="clear" w:color="auto" w:fill="D2232A"/>
          </w:tcPr>
          <w:p w14:paraId="5D704A83" w14:textId="77777777" w:rsidR="008A33BC" w:rsidRPr="00F66925" w:rsidRDefault="008A33BC" w:rsidP="004B0BD9">
            <w:pPr>
              <w:pStyle w:val="TableParagraph"/>
              <w:spacing w:before="5"/>
              <w:rPr>
                <w:b/>
                <w:sz w:val="18"/>
                <w:szCs w:val="18"/>
              </w:rPr>
            </w:pPr>
          </w:p>
          <w:p w14:paraId="37E758DC" w14:textId="77777777" w:rsidR="008A33BC" w:rsidRPr="00F66925" w:rsidRDefault="008A33BC" w:rsidP="004B0BD9">
            <w:pPr>
              <w:pStyle w:val="TableParagraph"/>
              <w:ind w:left="27" w:right="17"/>
              <w:jc w:val="center"/>
              <w:rPr>
                <w:b/>
                <w:sz w:val="18"/>
                <w:szCs w:val="18"/>
              </w:rPr>
            </w:pPr>
            <w:r w:rsidRPr="00F66925">
              <w:rPr>
                <w:b/>
                <w:color w:val="FFFFFF"/>
                <w:sz w:val="18"/>
                <w:szCs w:val="18"/>
              </w:rPr>
              <w:t>Trailers</w:t>
            </w:r>
          </w:p>
        </w:tc>
        <w:tc>
          <w:tcPr>
            <w:tcW w:w="567" w:type="dxa"/>
          </w:tcPr>
          <w:p w14:paraId="4148BE86" w14:textId="77777777" w:rsidR="008A33BC" w:rsidRPr="00F66925" w:rsidRDefault="008A33BC" w:rsidP="004B0BD9">
            <w:pPr>
              <w:pStyle w:val="TableParagraph"/>
              <w:rPr>
                <w:rFonts w:ascii="Times New Roman"/>
                <w:sz w:val="18"/>
                <w:szCs w:val="18"/>
              </w:rPr>
            </w:pPr>
          </w:p>
        </w:tc>
        <w:tc>
          <w:tcPr>
            <w:tcW w:w="567" w:type="dxa"/>
          </w:tcPr>
          <w:p w14:paraId="1EC1E2EA" w14:textId="77777777" w:rsidR="008A33BC" w:rsidRPr="00F66925" w:rsidRDefault="008A33BC" w:rsidP="004B0BD9">
            <w:pPr>
              <w:pStyle w:val="TableParagraph"/>
              <w:rPr>
                <w:rFonts w:ascii="Times New Roman"/>
                <w:sz w:val="18"/>
                <w:szCs w:val="18"/>
              </w:rPr>
            </w:pPr>
          </w:p>
        </w:tc>
        <w:tc>
          <w:tcPr>
            <w:tcW w:w="567" w:type="dxa"/>
          </w:tcPr>
          <w:p w14:paraId="0F2AE262" w14:textId="77777777" w:rsidR="008A33BC" w:rsidRPr="00F66925" w:rsidRDefault="008A33BC" w:rsidP="004B0BD9">
            <w:pPr>
              <w:pStyle w:val="TableParagraph"/>
              <w:spacing w:before="151"/>
              <w:ind w:left="5"/>
              <w:jc w:val="center"/>
              <w:rPr>
                <w:rFonts w:ascii="Wingdings" w:hAnsi="Wingdings"/>
                <w:sz w:val="18"/>
                <w:szCs w:val="18"/>
              </w:rPr>
            </w:pPr>
            <w:r w:rsidRPr="00F66925">
              <w:rPr>
                <w:rFonts w:ascii="Wingdings" w:hAnsi="Wingdings"/>
                <w:color w:val="231F20"/>
                <w:sz w:val="18"/>
                <w:szCs w:val="18"/>
              </w:rPr>
              <w:t></w:t>
            </w:r>
          </w:p>
        </w:tc>
        <w:tc>
          <w:tcPr>
            <w:tcW w:w="567" w:type="dxa"/>
          </w:tcPr>
          <w:p w14:paraId="7B3B85FE" w14:textId="77777777" w:rsidR="008A33BC" w:rsidRPr="00F66925" w:rsidRDefault="008A33BC" w:rsidP="004B0BD9">
            <w:pPr>
              <w:pStyle w:val="TableParagraph"/>
              <w:rPr>
                <w:rFonts w:ascii="Times New Roman"/>
                <w:sz w:val="18"/>
                <w:szCs w:val="18"/>
              </w:rPr>
            </w:pPr>
          </w:p>
        </w:tc>
        <w:tc>
          <w:tcPr>
            <w:tcW w:w="709" w:type="dxa"/>
          </w:tcPr>
          <w:p w14:paraId="35904A8C" w14:textId="77777777" w:rsidR="008A33BC" w:rsidRPr="00F66925" w:rsidRDefault="008A33BC" w:rsidP="004B0BD9">
            <w:pPr>
              <w:pStyle w:val="TableParagraph"/>
              <w:rPr>
                <w:rFonts w:ascii="Times New Roman"/>
                <w:sz w:val="18"/>
                <w:szCs w:val="18"/>
              </w:rPr>
            </w:pPr>
          </w:p>
        </w:tc>
        <w:tc>
          <w:tcPr>
            <w:tcW w:w="850" w:type="dxa"/>
          </w:tcPr>
          <w:p w14:paraId="7B88BEA3" w14:textId="77777777" w:rsidR="008A33BC" w:rsidRPr="00F66925" w:rsidRDefault="008A33BC" w:rsidP="004B0BD9">
            <w:pPr>
              <w:pStyle w:val="TableParagraph"/>
              <w:rPr>
                <w:rFonts w:ascii="Times New Roman"/>
              </w:rPr>
            </w:pPr>
          </w:p>
        </w:tc>
      </w:tr>
    </w:tbl>
    <w:p w14:paraId="3AC2FED4" w14:textId="77777777" w:rsidR="008A33BC" w:rsidRDefault="008A33BC" w:rsidP="008A33BC">
      <w:pPr>
        <w:rPr>
          <w:rFonts w:ascii="Times New Roman"/>
          <w:sz w:val="14"/>
        </w:rPr>
        <w:sectPr w:rsidR="008A33BC" w:rsidSect="00F66925">
          <w:type w:val="continuous"/>
          <w:pgSz w:w="12240" w:h="15840" w:code="1"/>
          <w:pgMar w:top="1440" w:right="1440" w:bottom="851" w:left="1440" w:header="426" w:footer="3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5B6DA96" w14:textId="77777777" w:rsidR="008A33BC" w:rsidRDefault="008A33BC" w:rsidP="008A33BC">
      <w:pPr>
        <w:pStyle w:val="BodyText"/>
        <w:spacing w:before="7"/>
        <w:rPr>
          <w:b/>
          <w:sz w:val="24"/>
        </w:rPr>
      </w:pPr>
    </w:p>
    <w:sectPr w:rsidR="008A33BC" w:rsidSect="00E639F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BCB8" w14:textId="77777777" w:rsidR="008A33BC" w:rsidRDefault="008A33BC" w:rsidP="008A33BC">
      <w:pPr>
        <w:spacing w:after="0" w:line="240" w:lineRule="auto"/>
      </w:pPr>
      <w:r>
        <w:separator/>
      </w:r>
    </w:p>
  </w:endnote>
  <w:endnote w:type="continuationSeparator" w:id="0">
    <w:p w14:paraId="548E1FD7" w14:textId="77777777" w:rsidR="008A33BC" w:rsidRDefault="008A33BC" w:rsidP="008A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7D76" w14:textId="77777777" w:rsidR="008A33BC" w:rsidRDefault="00274E97">
    <w:pPr>
      <w:pStyle w:val="BodyText"/>
      <w:spacing w:line="14" w:lineRule="auto"/>
      <w:rPr>
        <w:sz w:val="20"/>
      </w:rPr>
    </w:pPr>
    <w:r>
      <w:pict w14:anchorId="5634E019">
        <v:line id="_x0000_s2057" style="position:absolute;z-index:-251653120;mso-position-horizontal-relative:page;mso-position-vertical-relative:page" from="30pt,456.4pt" to="256pt,456.4pt" strokecolor="#d2232a">
          <w10:wrap anchorx="page" anchory="page"/>
        </v:line>
      </w:pict>
    </w:r>
    <w:r>
      <w:pict w14:anchorId="458600F0">
        <v:shapetype id="_x0000_t202" coordsize="21600,21600" o:spt="202" path="m,l,21600r21600,l21600,xe">
          <v:stroke joinstyle="miter"/>
          <v:path gradientshapeok="t" o:connecttype="rect"/>
        </v:shapetype>
        <v:shape id="_x0000_s2058" type="#_x0000_t202" style="position:absolute;margin-left:133.7pt;margin-top:459.5pt;width:18.65pt;height:10pt;z-index:-251652096;mso-position-horizontal-relative:page;mso-position-vertical-relative:page" filled="f" stroked="f">
          <v:textbox style="mso-next-textbox:#_x0000_s2058" inset="0,0,0,0">
            <w:txbxContent>
              <w:p w14:paraId="77ACFDE7" w14:textId="77777777" w:rsidR="008A33BC" w:rsidRDefault="008A33BC">
                <w:pPr>
                  <w:spacing w:line="183" w:lineRule="exact"/>
                  <w:ind w:left="20"/>
                  <w:rPr>
                    <w:b/>
                    <w:sz w:val="16"/>
                  </w:rPr>
                </w:pPr>
                <w:r>
                  <w:rPr>
                    <w:b/>
                    <w:color w:val="231F20"/>
                    <w:sz w:val="16"/>
                  </w:rPr>
                  <w:t xml:space="preserve">- </w:t>
                </w:r>
                <w:r>
                  <w:fldChar w:fldCharType="begin"/>
                </w:r>
                <w:r>
                  <w:rPr>
                    <w:b/>
                    <w:color w:val="231F20"/>
                    <w:sz w:val="16"/>
                  </w:rPr>
                  <w:instrText xml:space="preserve"> PAGE </w:instrText>
                </w:r>
                <w:r>
                  <w:fldChar w:fldCharType="separate"/>
                </w:r>
                <w:r>
                  <w:t>44</w:t>
                </w:r>
                <w:r>
                  <w:fldChar w:fldCharType="end"/>
                </w:r>
                <w:r>
                  <w:rPr>
                    <w:b/>
                    <w:color w:val="231F20"/>
                    <w:sz w:val="16"/>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604535"/>
      <w:docPartObj>
        <w:docPartGallery w:val="Page Numbers (Bottom of Page)"/>
        <w:docPartUnique/>
      </w:docPartObj>
    </w:sdtPr>
    <w:sdtContent>
      <w:sdt>
        <w:sdtPr>
          <w:id w:val="-1769616900"/>
          <w:docPartObj>
            <w:docPartGallery w:val="Page Numbers (Top of Page)"/>
            <w:docPartUnique/>
          </w:docPartObj>
        </w:sdtPr>
        <w:sdtContent>
          <w:p w14:paraId="1FA10858" w14:textId="7FB01A84" w:rsidR="00F66925" w:rsidRDefault="00F669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EC2A07" w14:textId="064EFF33" w:rsidR="008A33BC" w:rsidRPr="008A33BC" w:rsidRDefault="008A33BC" w:rsidP="008A33BC">
    <w:pPr>
      <w:pStyle w:val="Footer"/>
      <w:pBdr>
        <w:top w:val="single" w:sz="4" w:space="1" w:color="D9D9D9" w:themeColor="background1" w:themeShade="D9"/>
      </w:pBd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11BF" w14:textId="77777777" w:rsidR="008A33BC" w:rsidRDefault="008A33BC" w:rsidP="008A33BC">
      <w:pPr>
        <w:spacing w:after="0" w:line="240" w:lineRule="auto"/>
      </w:pPr>
      <w:r>
        <w:separator/>
      </w:r>
    </w:p>
  </w:footnote>
  <w:footnote w:type="continuationSeparator" w:id="0">
    <w:p w14:paraId="1A2F953E" w14:textId="77777777" w:rsidR="008A33BC" w:rsidRDefault="008A33BC" w:rsidP="008A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8777" w14:textId="77777777" w:rsidR="008A33BC" w:rsidRDefault="00274E97">
    <w:pPr>
      <w:pStyle w:val="BodyText"/>
      <w:spacing w:line="14" w:lineRule="auto"/>
      <w:rPr>
        <w:sz w:val="20"/>
      </w:rPr>
    </w:pPr>
    <w:r>
      <w:pict w14:anchorId="32ECA8F3">
        <v:group id="_x0000_s2052" style="position:absolute;margin-left:30pt;margin-top:21.3pt;width:226pt;height:23pt;z-index:-251656192;mso-position-horizontal-relative:page;mso-position-vertical-relative:page" coordorigin="600,426" coordsize="4520,460">
          <v:line id="_x0000_s2053" style="position:absolute" from="600,878" to="5120,878" strokecolor="#d22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3035;top:425;width:2085;height:432">
            <v:imagedata r:id="rId1"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8ADC" w14:textId="0CF47E43" w:rsidR="008A33BC" w:rsidRDefault="008A33BC" w:rsidP="008A33BC">
    <w:pPr>
      <w:pStyle w:val="Header"/>
      <w:tabs>
        <w:tab w:val="clear" w:pos="4680"/>
        <w:tab w:val="clear" w:pos="9360"/>
        <w:tab w:val="left" w:pos="3860"/>
      </w:tabs>
    </w:pPr>
    <w:r>
      <w:rPr>
        <w:noProof/>
      </w:rPr>
      <w:drawing>
        <wp:anchor distT="0" distB="0" distL="114300" distR="114300" simplePos="0" relativeHeight="251665408" behindDoc="0" locked="0" layoutInCell="1" allowOverlap="1" wp14:anchorId="7FEE115D" wp14:editId="545AE481">
          <wp:simplePos x="0" y="0"/>
          <wp:positionH relativeFrom="column">
            <wp:posOffset>1488061</wp:posOffset>
          </wp:positionH>
          <wp:positionV relativeFrom="paragraph">
            <wp:posOffset>63608</wp:posOffset>
          </wp:positionV>
          <wp:extent cx="3291205" cy="739140"/>
          <wp:effectExtent l="0" t="0" r="4445" b="3810"/>
          <wp:wrapTopAndBottom/>
          <wp:docPr id="4" name="Picture 4" descr="C:\Users\Gail\Pictures\Safety First 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Pictures\Safety First P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205" cy="73914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499B"/>
    <w:multiLevelType w:val="hybridMultilevel"/>
    <w:tmpl w:val="03B6DC68"/>
    <w:lvl w:ilvl="0" w:tplc="2F009A58">
      <w:start w:val="1"/>
      <w:numFmt w:val="decimal"/>
      <w:lvlText w:val="%1."/>
      <w:lvlJc w:val="left"/>
      <w:pPr>
        <w:ind w:left="1020" w:hanging="202"/>
        <w:jc w:val="left"/>
      </w:pPr>
      <w:rPr>
        <w:rFonts w:ascii="Calibri" w:eastAsia="Calibri" w:hAnsi="Calibri" w:cs="Calibri" w:hint="default"/>
        <w:color w:val="231F20"/>
        <w:spacing w:val="-8"/>
        <w:w w:val="95"/>
        <w:sz w:val="16"/>
        <w:szCs w:val="16"/>
      </w:rPr>
    </w:lvl>
    <w:lvl w:ilvl="1" w:tplc="CB2005B8">
      <w:numFmt w:val="bullet"/>
      <w:lvlText w:val="•"/>
      <w:lvlJc w:val="left"/>
      <w:pPr>
        <w:ind w:left="1444" w:hanging="202"/>
      </w:pPr>
      <w:rPr>
        <w:rFonts w:hint="default"/>
      </w:rPr>
    </w:lvl>
    <w:lvl w:ilvl="2" w:tplc="BCAED3F8">
      <w:numFmt w:val="bullet"/>
      <w:lvlText w:val="•"/>
      <w:lvlJc w:val="left"/>
      <w:pPr>
        <w:ind w:left="1868" w:hanging="202"/>
      </w:pPr>
      <w:rPr>
        <w:rFonts w:hint="default"/>
      </w:rPr>
    </w:lvl>
    <w:lvl w:ilvl="3" w:tplc="6B2AAAE0">
      <w:numFmt w:val="bullet"/>
      <w:lvlText w:val="•"/>
      <w:lvlJc w:val="left"/>
      <w:pPr>
        <w:ind w:left="2292" w:hanging="202"/>
      </w:pPr>
      <w:rPr>
        <w:rFonts w:hint="default"/>
      </w:rPr>
    </w:lvl>
    <w:lvl w:ilvl="4" w:tplc="F112F176">
      <w:numFmt w:val="bullet"/>
      <w:lvlText w:val="•"/>
      <w:lvlJc w:val="left"/>
      <w:pPr>
        <w:ind w:left="2716" w:hanging="202"/>
      </w:pPr>
      <w:rPr>
        <w:rFonts w:hint="default"/>
      </w:rPr>
    </w:lvl>
    <w:lvl w:ilvl="5" w:tplc="C89ED766">
      <w:numFmt w:val="bullet"/>
      <w:lvlText w:val="•"/>
      <w:lvlJc w:val="left"/>
      <w:pPr>
        <w:ind w:left="3140" w:hanging="202"/>
      </w:pPr>
      <w:rPr>
        <w:rFonts w:hint="default"/>
      </w:rPr>
    </w:lvl>
    <w:lvl w:ilvl="6" w:tplc="04EC149E">
      <w:numFmt w:val="bullet"/>
      <w:lvlText w:val="•"/>
      <w:lvlJc w:val="left"/>
      <w:pPr>
        <w:ind w:left="3564" w:hanging="202"/>
      </w:pPr>
      <w:rPr>
        <w:rFonts w:hint="default"/>
      </w:rPr>
    </w:lvl>
    <w:lvl w:ilvl="7" w:tplc="4DC60332">
      <w:numFmt w:val="bullet"/>
      <w:lvlText w:val="•"/>
      <w:lvlJc w:val="left"/>
      <w:pPr>
        <w:ind w:left="3988" w:hanging="202"/>
      </w:pPr>
      <w:rPr>
        <w:rFonts w:hint="default"/>
      </w:rPr>
    </w:lvl>
    <w:lvl w:ilvl="8" w:tplc="E03612A0">
      <w:numFmt w:val="bullet"/>
      <w:lvlText w:val="•"/>
      <w:lvlJc w:val="left"/>
      <w:pPr>
        <w:ind w:left="4412" w:hanging="202"/>
      </w:pPr>
      <w:rPr>
        <w:rFonts w:hint="default"/>
      </w:rPr>
    </w:lvl>
  </w:abstractNum>
  <w:abstractNum w:abstractNumId="1" w15:restartNumberingAfterBreak="0">
    <w:nsid w:val="5BB21059"/>
    <w:multiLevelType w:val="hybridMultilevel"/>
    <w:tmpl w:val="904E6DEE"/>
    <w:lvl w:ilvl="0" w:tplc="A6CA311A">
      <w:numFmt w:val="bullet"/>
      <w:lvlText w:val="•"/>
      <w:lvlJc w:val="left"/>
      <w:pPr>
        <w:ind w:left="900" w:hanging="179"/>
      </w:pPr>
      <w:rPr>
        <w:rFonts w:ascii="Calibri" w:eastAsia="Calibri" w:hAnsi="Calibri" w:cs="Calibri" w:hint="default"/>
        <w:color w:val="231F20"/>
        <w:spacing w:val="-13"/>
        <w:w w:val="98"/>
        <w:sz w:val="16"/>
        <w:szCs w:val="16"/>
      </w:rPr>
    </w:lvl>
    <w:lvl w:ilvl="1" w:tplc="181C669E">
      <w:numFmt w:val="bullet"/>
      <w:lvlText w:val="•"/>
      <w:lvlJc w:val="left"/>
      <w:pPr>
        <w:ind w:left="1324" w:hanging="179"/>
      </w:pPr>
      <w:rPr>
        <w:rFonts w:hint="default"/>
      </w:rPr>
    </w:lvl>
    <w:lvl w:ilvl="2" w:tplc="41BC47FA">
      <w:numFmt w:val="bullet"/>
      <w:lvlText w:val="•"/>
      <w:lvlJc w:val="left"/>
      <w:pPr>
        <w:ind w:left="1748" w:hanging="179"/>
      </w:pPr>
      <w:rPr>
        <w:rFonts w:hint="default"/>
      </w:rPr>
    </w:lvl>
    <w:lvl w:ilvl="3" w:tplc="A880A7F0">
      <w:numFmt w:val="bullet"/>
      <w:lvlText w:val="•"/>
      <w:lvlJc w:val="left"/>
      <w:pPr>
        <w:ind w:left="2172" w:hanging="179"/>
      </w:pPr>
      <w:rPr>
        <w:rFonts w:hint="default"/>
      </w:rPr>
    </w:lvl>
    <w:lvl w:ilvl="4" w:tplc="44C6CEA4">
      <w:numFmt w:val="bullet"/>
      <w:lvlText w:val="•"/>
      <w:lvlJc w:val="left"/>
      <w:pPr>
        <w:ind w:left="2596" w:hanging="179"/>
      </w:pPr>
      <w:rPr>
        <w:rFonts w:hint="default"/>
      </w:rPr>
    </w:lvl>
    <w:lvl w:ilvl="5" w:tplc="02E8B9A4">
      <w:numFmt w:val="bullet"/>
      <w:lvlText w:val="•"/>
      <w:lvlJc w:val="left"/>
      <w:pPr>
        <w:ind w:left="3020" w:hanging="179"/>
      </w:pPr>
      <w:rPr>
        <w:rFonts w:hint="default"/>
      </w:rPr>
    </w:lvl>
    <w:lvl w:ilvl="6" w:tplc="71FA2730">
      <w:numFmt w:val="bullet"/>
      <w:lvlText w:val="•"/>
      <w:lvlJc w:val="left"/>
      <w:pPr>
        <w:ind w:left="3444" w:hanging="179"/>
      </w:pPr>
      <w:rPr>
        <w:rFonts w:hint="default"/>
      </w:rPr>
    </w:lvl>
    <w:lvl w:ilvl="7" w:tplc="BF780470">
      <w:numFmt w:val="bullet"/>
      <w:lvlText w:val="•"/>
      <w:lvlJc w:val="left"/>
      <w:pPr>
        <w:ind w:left="3868" w:hanging="179"/>
      </w:pPr>
      <w:rPr>
        <w:rFonts w:hint="default"/>
      </w:rPr>
    </w:lvl>
    <w:lvl w:ilvl="8" w:tplc="A4A84066">
      <w:numFmt w:val="bullet"/>
      <w:lvlText w:val="•"/>
      <w:lvlJc w:val="left"/>
      <w:pPr>
        <w:ind w:left="4292" w:hanging="179"/>
      </w:pPr>
      <w:rPr>
        <w:rFonts w:hint="default"/>
      </w:rPr>
    </w:lvl>
  </w:abstractNum>
  <w:abstractNum w:abstractNumId="2" w15:restartNumberingAfterBreak="0">
    <w:nsid w:val="705255AD"/>
    <w:multiLevelType w:val="hybridMultilevel"/>
    <w:tmpl w:val="1B0C1620"/>
    <w:lvl w:ilvl="0" w:tplc="3086FD4E">
      <w:numFmt w:val="bullet"/>
      <w:lvlText w:val="•"/>
      <w:lvlJc w:val="left"/>
      <w:pPr>
        <w:ind w:left="1020" w:hanging="179"/>
      </w:pPr>
      <w:rPr>
        <w:rFonts w:ascii="Calibri" w:eastAsia="Calibri" w:hAnsi="Calibri" w:cs="Calibri" w:hint="default"/>
        <w:b/>
        <w:bCs/>
        <w:color w:val="231F20"/>
        <w:spacing w:val="-17"/>
        <w:w w:val="96"/>
        <w:sz w:val="16"/>
        <w:szCs w:val="16"/>
      </w:rPr>
    </w:lvl>
    <w:lvl w:ilvl="1" w:tplc="597E95B2">
      <w:numFmt w:val="bullet"/>
      <w:lvlText w:val="•"/>
      <w:lvlJc w:val="left"/>
      <w:pPr>
        <w:ind w:left="1444" w:hanging="179"/>
      </w:pPr>
      <w:rPr>
        <w:rFonts w:hint="default"/>
      </w:rPr>
    </w:lvl>
    <w:lvl w:ilvl="2" w:tplc="3438B3F0">
      <w:numFmt w:val="bullet"/>
      <w:lvlText w:val="•"/>
      <w:lvlJc w:val="left"/>
      <w:pPr>
        <w:ind w:left="1868" w:hanging="179"/>
      </w:pPr>
      <w:rPr>
        <w:rFonts w:hint="default"/>
      </w:rPr>
    </w:lvl>
    <w:lvl w:ilvl="3" w:tplc="7A360B1E">
      <w:numFmt w:val="bullet"/>
      <w:lvlText w:val="•"/>
      <w:lvlJc w:val="left"/>
      <w:pPr>
        <w:ind w:left="2292" w:hanging="179"/>
      </w:pPr>
      <w:rPr>
        <w:rFonts w:hint="default"/>
      </w:rPr>
    </w:lvl>
    <w:lvl w:ilvl="4" w:tplc="D3BC874E">
      <w:numFmt w:val="bullet"/>
      <w:lvlText w:val="•"/>
      <w:lvlJc w:val="left"/>
      <w:pPr>
        <w:ind w:left="2716" w:hanging="179"/>
      </w:pPr>
      <w:rPr>
        <w:rFonts w:hint="default"/>
      </w:rPr>
    </w:lvl>
    <w:lvl w:ilvl="5" w:tplc="5DCCCD68">
      <w:numFmt w:val="bullet"/>
      <w:lvlText w:val="•"/>
      <w:lvlJc w:val="left"/>
      <w:pPr>
        <w:ind w:left="3140" w:hanging="179"/>
      </w:pPr>
      <w:rPr>
        <w:rFonts w:hint="default"/>
      </w:rPr>
    </w:lvl>
    <w:lvl w:ilvl="6" w:tplc="97A07B0A">
      <w:numFmt w:val="bullet"/>
      <w:lvlText w:val="•"/>
      <w:lvlJc w:val="left"/>
      <w:pPr>
        <w:ind w:left="3564" w:hanging="179"/>
      </w:pPr>
      <w:rPr>
        <w:rFonts w:hint="default"/>
      </w:rPr>
    </w:lvl>
    <w:lvl w:ilvl="7" w:tplc="C1429D9A">
      <w:numFmt w:val="bullet"/>
      <w:lvlText w:val="•"/>
      <w:lvlJc w:val="left"/>
      <w:pPr>
        <w:ind w:left="3988" w:hanging="179"/>
      </w:pPr>
      <w:rPr>
        <w:rFonts w:hint="default"/>
      </w:rPr>
    </w:lvl>
    <w:lvl w:ilvl="8" w:tplc="B08ECF52">
      <w:numFmt w:val="bullet"/>
      <w:lvlText w:val="•"/>
      <w:lvlJc w:val="left"/>
      <w:pPr>
        <w:ind w:left="4412" w:hanging="179"/>
      </w:pPr>
      <w:rPr>
        <w:rFonts w:hint="default"/>
      </w:rPr>
    </w:lvl>
  </w:abstractNum>
  <w:abstractNum w:abstractNumId="3" w15:restartNumberingAfterBreak="0">
    <w:nsid w:val="7BA25750"/>
    <w:multiLevelType w:val="hybridMultilevel"/>
    <w:tmpl w:val="B6A09086"/>
    <w:lvl w:ilvl="0" w:tplc="E01ABF38">
      <w:numFmt w:val="bullet"/>
      <w:lvlText w:val="•"/>
      <w:lvlJc w:val="left"/>
      <w:pPr>
        <w:ind w:left="500" w:hanging="179"/>
      </w:pPr>
      <w:rPr>
        <w:rFonts w:ascii="Calibri" w:eastAsia="Calibri" w:hAnsi="Calibri" w:cs="Calibri" w:hint="default"/>
        <w:color w:val="231F20"/>
        <w:spacing w:val="-11"/>
        <w:w w:val="100"/>
        <w:sz w:val="16"/>
        <w:szCs w:val="16"/>
      </w:rPr>
    </w:lvl>
    <w:lvl w:ilvl="1" w:tplc="509CD0A0">
      <w:numFmt w:val="bullet"/>
      <w:lvlText w:val="–"/>
      <w:lvlJc w:val="left"/>
      <w:pPr>
        <w:ind w:left="740" w:hanging="179"/>
      </w:pPr>
      <w:rPr>
        <w:rFonts w:ascii="Calibri" w:eastAsia="Calibri" w:hAnsi="Calibri" w:cs="Calibri" w:hint="default"/>
        <w:color w:val="231F20"/>
        <w:spacing w:val="-11"/>
        <w:w w:val="100"/>
        <w:sz w:val="16"/>
        <w:szCs w:val="16"/>
      </w:rPr>
    </w:lvl>
    <w:lvl w:ilvl="2" w:tplc="09324156">
      <w:numFmt w:val="bullet"/>
      <w:lvlText w:val="•"/>
      <w:lvlJc w:val="left"/>
      <w:pPr>
        <w:ind w:left="900" w:hanging="179"/>
      </w:pPr>
      <w:rPr>
        <w:rFonts w:ascii="Calibri" w:eastAsia="Calibri" w:hAnsi="Calibri" w:cs="Calibri" w:hint="default"/>
        <w:color w:val="231F20"/>
        <w:spacing w:val="-15"/>
        <w:w w:val="100"/>
        <w:sz w:val="16"/>
        <w:szCs w:val="16"/>
      </w:rPr>
    </w:lvl>
    <w:lvl w:ilvl="3" w:tplc="D88048F8">
      <w:numFmt w:val="bullet"/>
      <w:lvlText w:val="•"/>
      <w:lvlJc w:val="left"/>
      <w:pPr>
        <w:ind w:left="1430" w:hanging="179"/>
      </w:pPr>
      <w:rPr>
        <w:rFonts w:hint="default"/>
      </w:rPr>
    </w:lvl>
    <w:lvl w:ilvl="4" w:tplc="DE62D9D6">
      <w:numFmt w:val="bullet"/>
      <w:lvlText w:val="•"/>
      <w:lvlJc w:val="left"/>
      <w:pPr>
        <w:ind w:left="1960" w:hanging="179"/>
      </w:pPr>
      <w:rPr>
        <w:rFonts w:hint="default"/>
      </w:rPr>
    </w:lvl>
    <w:lvl w:ilvl="5" w:tplc="76F88D5A">
      <w:numFmt w:val="bullet"/>
      <w:lvlText w:val="•"/>
      <w:lvlJc w:val="left"/>
      <w:pPr>
        <w:ind w:left="2490" w:hanging="179"/>
      </w:pPr>
      <w:rPr>
        <w:rFonts w:hint="default"/>
      </w:rPr>
    </w:lvl>
    <w:lvl w:ilvl="6" w:tplc="255E0C84">
      <w:numFmt w:val="bullet"/>
      <w:lvlText w:val="•"/>
      <w:lvlJc w:val="left"/>
      <w:pPr>
        <w:ind w:left="3020" w:hanging="179"/>
      </w:pPr>
      <w:rPr>
        <w:rFonts w:hint="default"/>
      </w:rPr>
    </w:lvl>
    <w:lvl w:ilvl="7" w:tplc="615C760E">
      <w:numFmt w:val="bullet"/>
      <w:lvlText w:val="•"/>
      <w:lvlJc w:val="left"/>
      <w:pPr>
        <w:ind w:left="3550" w:hanging="179"/>
      </w:pPr>
      <w:rPr>
        <w:rFonts w:hint="default"/>
      </w:rPr>
    </w:lvl>
    <w:lvl w:ilvl="8" w:tplc="97AAD6A8">
      <w:numFmt w:val="bullet"/>
      <w:lvlText w:val="•"/>
      <w:lvlJc w:val="left"/>
      <w:pPr>
        <w:ind w:left="4080" w:hanging="179"/>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F2"/>
    <w:rsid w:val="00274E97"/>
    <w:rsid w:val="008A33BC"/>
    <w:rsid w:val="008D660F"/>
    <w:rsid w:val="00D67AFC"/>
    <w:rsid w:val="00E639F2"/>
    <w:rsid w:val="00F6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56EE12D"/>
  <w15:chartTrackingRefBased/>
  <w15:docId w15:val="{76B8C072-EE95-4C42-88D9-3F38EDC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39F2"/>
    <w:pPr>
      <w:widowControl w:val="0"/>
      <w:autoSpaceDE w:val="0"/>
      <w:autoSpaceDN w:val="0"/>
      <w:spacing w:before="59" w:after="0" w:line="240" w:lineRule="auto"/>
      <w:ind w:left="634"/>
      <w:outlineLvl w:val="0"/>
    </w:pPr>
    <w:rPr>
      <w:rFonts w:ascii="Calibri" w:eastAsia="Calibri" w:hAnsi="Calibri" w:cs="Calibri"/>
      <w:b/>
      <w:bCs/>
      <w:sz w:val="20"/>
      <w:szCs w:val="20"/>
    </w:rPr>
  </w:style>
  <w:style w:type="paragraph" w:styleId="Heading2">
    <w:name w:val="heading 2"/>
    <w:basedOn w:val="Normal"/>
    <w:link w:val="Heading2Char"/>
    <w:uiPriority w:val="9"/>
    <w:unhideWhenUsed/>
    <w:qFormat/>
    <w:rsid w:val="00E639F2"/>
    <w:pPr>
      <w:widowControl w:val="0"/>
      <w:autoSpaceDE w:val="0"/>
      <w:autoSpaceDN w:val="0"/>
      <w:spacing w:after="0" w:line="240" w:lineRule="auto"/>
      <w:ind w:left="620"/>
      <w:jc w:val="both"/>
      <w:outlineLvl w:val="1"/>
    </w:pPr>
    <w:rPr>
      <w:rFonts w:ascii="Calibri" w:eastAsia="Calibri" w:hAnsi="Calibri" w:cs="Calibri"/>
      <w:b/>
      <w:bCs/>
      <w:sz w:val="18"/>
      <w:szCs w:val="18"/>
    </w:rPr>
  </w:style>
  <w:style w:type="paragraph" w:styleId="Heading3">
    <w:name w:val="heading 3"/>
    <w:basedOn w:val="Normal"/>
    <w:next w:val="Normal"/>
    <w:link w:val="Heading3Char"/>
    <w:uiPriority w:val="9"/>
    <w:semiHidden/>
    <w:unhideWhenUsed/>
    <w:qFormat/>
    <w:rsid w:val="00E63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9F2"/>
    <w:rPr>
      <w:rFonts w:ascii="Calibri" w:eastAsia="Calibri" w:hAnsi="Calibri" w:cs="Calibri"/>
      <w:b/>
      <w:bCs/>
      <w:sz w:val="20"/>
      <w:szCs w:val="20"/>
    </w:rPr>
  </w:style>
  <w:style w:type="character" w:customStyle="1" w:styleId="Heading2Char">
    <w:name w:val="Heading 2 Char"/>
    <w:basedOn w:val="DefaultParagraphFont"/>
    <w:link w:val="Heading2"/>
    <w:uiPriority w:val="9"/>
    <w:rsid w:val="00E639F2"/>
    <w:rPr>
      <w:rFonts w:ascii="Calibri" w:eastAsia="Calibri" w:hAnsi="Calibri" w:cs="Calibri"/>
      <w:b/>
      <w:bCs/>
      <w:sz w:val="18"/>
      <w:szCs w:val="18"/>
    </w:rPr>
  </w:style>
  <w:style w:type="paragraph" w:styleId="BodyText">
    <w:name w:val="Body Text"/>
    <w:basedOn w:val="Normal"/>
    <w:link w:val="BodyTextChar"/>
    <w:uiPriority w:val="1"/>
    <w:qFormat/>
    <w:rsid w:val="00E639F2"/>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E639F2"/>
    <w:rPr>
      <w:rFonts w:ascii="Calibri" w:eastAsia="Calibri" w:hAnsi="Calibri" w:cs="Calibri"/>
      <w:sz w:val="16"/>
      <w:szCs w:val="16"/>
    </w:rPr>
  </w:style>
  <w:style w:type="paragraph" w:styleId="ListParagraph">
    <w:name w:val="List Paragraph"/>
    <w:basedOn w:val="Normal"/>
    <w:uiPriority w:val="1"/>
    <w:qFormat/>
    <w:rsid w:val="00E639F2"/>
    <w:pPr>
      <w:widowControl w:val="0"/>
      <w:autoSpaceDE w:val="0"/>
      <w:autoSpaceDN w:val="0"/>
      <w:spacing w:before="25" w:after="0" w:line="240" w:lineRule="auto"/>
      <w:ind w:left="900" w:hanging="179"/>
    </w:pPr>
    <w:rPr>
      <w:rFonts w:ascii="Calibri" w:eastAsia="Calibri" w:hAnsi="Calibri" w:cs="Calibri"/>
    </w:rPr>
  </w:style>
  <w:style w:type="paragraph" w:customStyle="1" w:styleId="TableParagraph">
    <w:name w:val="Table Paragraph"/>
    <w:basedOn w:val="Normal"/>
    <w:uiPriority w:val="1"/>
    <w:qFormat/>
    <w:rsid w:val="00E639F2"/>
    <w:pPr>
      <w:widowControl w:val="0"/>
      <w:autoSpaceDE w:val="0"/>
      <w:autoSpaceDN w:val="0"/>
      <w:spacing w:after="0" w:line="240" w:lineRule="auto"/>
    </w:pPr>
    <w:rPr>
      <w:rFonts w:ascii="Calibri" w:eastAsia="Calibri" w:hAnsi="Calibri" w:cs="Calibri"/>
    </w:rPr>
  </w:style>
  <w:style w:type="character" w:customStyle="1" w:styleId="Heading3Char">
    <w:name w:val="Heading 3 Char"/>
    <w:basedOn w:val="DefaultParagraphFont"/>
    <w:link w:val="Heading3"/>
    <w:uiPriority w:val="9"/>
    <w:semiHidden/>
    <w:rsid w:val="00E639F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A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BC"/>
  </w:style>
  <w:style w:type="paragraph" w:styleId="Footer">
    <w:name w:val="footer"/>
    <w:basedOn w:val="Normal"/>
    <w:link w:val="FooterChar"/>
    <w:uiPriority w:val="99"/>
    <w:unhideWhenUsed/>
    <w:rsid w:val="008A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5</cp:revision>
  <dcterms:created xsi:type="dcterms:W3CDTF">2020-10-08T17:50:00Z</dcterms:created>
  <dcterms:modified xsi:type="dcterms:W3CDTF">2020-10-08T22:59:00Z</dcterms:modified>
</cp:coreProperties>
</file>